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0BB4F0" w14:textId="06D329DE" w:rsidR="00841BCD" w:rsidRPr="00614DD8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="00ED7600" w:rsidRPr="00614DD8">
        <w:rPr>
          <w:rFonts w:ascii="Arial" w:eastAsia="SimSun" w:hAnsi="Arial" w:cs="Times New Roman"/>
          <w:b/>
          <w:sz w:val="24"/>
          <w:szCs w:val="20"/>
          <w:lang w:val="en-US"/>
        </w:rPr>
        <w:t>WG4 Meeting #</w:t>
      </w:r>
      <w:r w:rsidR="00DE7064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E82B94">
        <w:rPr>
          <w:rFonts w:ascii="Arial" w:eastAsia="SimSun" w:hAnsi="Arial" w:cs="Times New Roman"/>
          <w:b/>
          <w:sz w:val="24"/>
          <w:szCs w:val="20"/>
          <w:lang w:val="en-US"/>
        </w:rPr>
        <w:t>2</w:t>
      </w:r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9F427E" w:rsidRPr="009F427E"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  <w:t>R4-2412494</w:t>
      </w:r>
    </w:p>
    <w:p w14:paraId="7F2966C6" w14:textId="77777777" w:rsidR="00841BCD" w:rsidRPr="00614DD8" w:rsidRDefault="00E82B94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 w:rsidRPr="00E82B94">
        <w:rPr>
          <w:rFonts w:ascii="Arial" w:eastAsia="SimSun" w:hAnsi="Arial" w:cs="Times New Roman"/>
          <w:b/>
          <w:sz w:val="24"/>
          <w:szCs w:val="20"/>
          <w:lang w:val="en-US"/>
        </w:rPr>
        <w:t>Maastricht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Netherlands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Aug</w:t>
      </w:r>
      <w:r w:rsidR="00E51930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19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</w:t>
      </w:r>
      <w:r w:rsidR="00A246F7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Aug</w:t>
      </w:r>
      <w:r w:rsidR="00E51930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 w:rsidR="00A246F7">
        <w:rPr>
          <w:rFonts w:ascii="Arial" w:eastAsia="SimSun" w:hAnsi="Arial" w:cs="Times New Roman"/>
          <w:b/>
          <w:sz w:val="24"/>
          <w:szCs w:val="20"/>
          <w:lang w:val="en-US"/>
        </w:rPr>
        <w:t>2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3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>, 202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4</w:t>
      </w:r>
    </w:p>
    <w:bookmarkEnd w:id="0"/>
    <w:bookmarkEnd w:id="1"/>
    <w:p w14:paraId="7258C96A" w14:textId="77777777" w:rsidR="00841BCD" w:rsidRPr="00614DD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5333E1B7" w14:textId="7777777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08670D37" w14:textId="11CE870B" w:rsidR="00841BCD" w:rsidRPr="00614DD8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830C83">
        <w:rPr>
          <w:rFonts w:ascii="Arial" w:eastAsia="Calibri" w:hAnsi="Arial" w:cs="Arial"/>
          <w:b/>
          <w:bCs/>
          <w:sz w:val="24"/>
          <w:lang w:val="en-US"/>
        </w:rPr>
        <w:t>On Rel-19 NR MIMO Phase 5 RRM core requirements</w:t>
      </w:r>
    </w:p>
    <w:p w14:paraId="7472A163" w14:textId="3B1F7C26" w:rsidR="00841BCD" w:rsidRPr="00614DD8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830C83" w:rsidRPr="00830C83">
        <w:rPr>
          <w:rFonts w:ascii="Arial" w:eastAsia="MS Mincho" w:hAnsi="Arial" w:cs="Arial"/>
          <w:b/>
          <w:bCs/>
          <w:sz w:val="24"/>
          <w:szCs w:val="20"/>
          <w:lang w:val="en-US"/>
        </w:rPr>
        <w:t>8.18.3</w:t>
      </w:r>
    </w:p>
    <w:p w14:paraId="6CA64BD2" w14:textId="77777777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AE6D09" w:rsidRPr="00614DD8">
        <w:rPr>
          <w:rFonts w:ascii="Arial" w:eastAsia="Calibri" w:hAnsi="Arial" w:cs="Arial"/>
          <w:b/>
          <w:bCs/>
          <w:sz w:val="24"/>
          <w:lang w:val="en-US"/>
        </w:rPr>
        <w:t>Discussion</w:t>
      </w:r>
    </w:p>
    <w:p w14:paraId="42B7B70B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1CF5EF4C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21EA0955" w14:textId="26415181" w:rsidR="00381F95" w:rsidRPr="00614DD8" w:rsidRDefault="00472B2C" w:rsidP="005C23A4">
      <w:pPr>
        <w:rPr>
          <w:lang w:val="en-US"/>
        </w:rPr>
      </w:pPr>
      <w:r w:rsidRPr="00472B2C">
        <w:rPr>
          <w:lang w:val="en-US"/>
        </w:rPr>
        <w:t>MIMO is one of the key technologies in NR systems, and Rel-1</w:t>
      </w:r>
      <w:r>
        <w:rPr>
          <w:lang w:val="en-US"/>
        </w:rPr>
        <w:t xml:space="preserve">9, that started with RAN1#116, will </w:t>
      </w:r>
      <w:r w:rsidRPr="00472B2C">
        <w:rPr>
          <w:lang w:val="en-US"/>
        </w:rPr>
        <w:t xml:space="preserve">bring important enhancements to both </w:t>
      </w:r>
      <w:r>
        <w:rPr>
          <w:lang w:val="en-US"/>
        </w:rPr>
        <w:t>FR1</w:t>
      </w:r>
      <w:r w:rsidRPr="00472B2C">
        <w:rPr>
          <w:lang w:val="en-US"/>
        </w:rPr>
        <w:t xml:space="preserve"> and </w:t>
      </w:r>
      <w:r>
        <w:rPr>
          <w:lang w:val="en-US"/>
        </w:rPr>
        <w:t>FR2</w:t>
      </w:r>
      <w:r w:rsidRPr="00472B2C">
        <w:rPr>
          <w:lang w:val="en-US"/>
        </w:rPr>
        <w:t>. Among the enhancements to be studied, the following is listed in the WID</w:t>
      </w:r>
      <w:r>
        <w:rPr>
          <w:lang w:val="en-US"/>
        </w:rP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_Ref168897699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B1EA8" w:rsidRPr="00614DD8" w14:paraId="173A1588" w14:textId="77777777" w:rsidTr="001B1EA8">
        <w:tc>
          <w:tcPr>
            <w:tcW w:w="9617" w:type="dxa"/>
          </w:tcPr>
          <w:p w14:paraId="13BC7F58" w14:textId="77777777" w:rsidR="00472B2C" w:rsidRPr="00421451" w:rsidRDefault="00472B2C" w:rsidP="00472B2C">
            <w:pPr>
              <w:numPr>
                <w:ilvl w:val="0"/>
                <w:numId w:val="27"/>
              </w:numPr>
              <w:snapToGrid w:val="0"/>
              <w:rPr>
                <w:sz w:val="18"/>
                <w:szCs w:val="20"/>
                <w:lang w:val="en-US"/>
              </w:rPr>
            </w:pPr>
            <w:bookmarkStart w:id="4" w:name="_Hlk145555364"/>
            <w:bookmarkStart w:id="5" w:name="_Hlk146642115"/>
            <w:r w:rsidRPr="00421451">
              <w:rPr>
                <w:sz w:val="18"/>
                <w:szCs w:val="20"/>
              </w:rPr>
              <w:t xml:space="preserve">Specify enhancement to facilitate UE-initiated/event-driven beam management for reducing overhead and/or latency, assuming the unified TCI while leveraging (as much as possible) legacy CSI measurement and reporting configuration frameworks, targeting FR2 and </w:t>
            </w:r>
            <w:proofErr w:type="spellStart"/>
            <w:r w:rsidRPr="00421451">
              <w:rPr>
                <w:sz w:val="18"/>
                <w:szCs w:val="20"/>
              </w:rPr>
              <w:t>sTRP</w:t>
            </w:r>
            <w:proofErr w:type="spellEnd"/>
            <w:r w:rsidRPr="00421451">
              <w:rPr>
                <w:sz w:val="18"/>
                <w:szCs w:val="20"/>
              </w:rPr>
              <w:t xml:space="preserve"> with intra- and inter-cell beam management</w:t>
            </w:r>
          </w:p>
          <w:p w14:paraId="416E0971" w14:textId="77777777" w:rsidR="00472B2C" w:rsidRPr="00421451" w:rsidRDefault="00472B2C" w:rsidP="00472B2C">
            <w:pPr>
              <w:numPr>
                <w:ilvl w:val="1"/>
                <w:numId w:val="27"/>
              </w:numPr>
              <w:snapToGrid w:val="0"/>
              <w:rPr>
                <w:sz w:val="18"/>
                <w:szCs w:val="20"/>
              </w:rPr>
            </w:pPr>
            <w:r w:rsidRPr="00421451">
              <w:rPr>
                <w:sz w:val="18"/>
                <w:szCs w:val="20"/>
              </w:rPr>
              <w:t xml:space="preserve">UL </w:t>
            </w:r>
            <w:proofErr w:type="spellStart"/>
            <w:r w:rsidRPr="00421451">
              <w:rPr>
                <w:sz w:val="18"/>
                <w:szCs w:val="20"/>
              </w:rPr>
              <w:t>signaling</w:t>
            </w:r>
            <w:proofErr w:type="spellEnd"/>
            <w:r w:rsidRPr="00421451">
              <w:rPr>
                <w:sz w:val="18"/>
                <w:szCs w:val="20"/>
              </w:rPr>
              <w:t xml:space="preserve"> content(s) for UE-initiated/event-driven beam reporting facilitating fast beam switching </w:t>
            </w:r>
          </w:p>
          <w:p w14:paraId="356D0FEA" w14:textId="77777777" w:rsidR="00472B2C" w:rsidRPr="00421451" w:rsidRDefault="00472B2C" w:rsidP="00472B2C">
            <w:pPr>
              <w:numPr>
                <w:ilvl w:val="1"/>
                <w:numId w:val="27"/>
              </w:numPr>
              <w:snapToGrid w:val="0"/>
              <w:rPr>
                <w:sz w:val="18"/>
                <w:szCs w:val="20"/>
              </w:rPr>
            </w:pPr>
            <w:r w:rsidRPr="00421451">
              <w:rPr>
                <w:sz w:val="18"/>
                <w:szCs w:val="20"/>
              </w:rPr>
              <w:t xml:space="preserve">UL </w:t>
            </w:r>
            <w:proofErr w:type="spellStart"/>
            <w:r w:rsidRPr="00421451">
              <w:rPr>
                <w:sz w:val="18"/>
                <w:szCs w:val="20"/>
              </w:rPr>
              <w:t>signaling</w:t>
            </w:r>
            <w:proofErr w:type="spellEnd"/>
            <w:r w:rsidRPr="00421451">
              <w:rPr>
                <w:sz w:val="18"/>
                <w:szCs w:val="20"/>
              </w:rPr>
              <w:t xml:space="preserve"> medium/container considering the UE-initiated/event-driven nature of the UL transmission, designed primarily for the purpose of beam reporting</w:t>
            </w:r>
            <w:bookmarkEnd w:id="4"/>
          </w:p>
          <w:p w14:paraId="34085202" w14:textId="77777777" w:rsidR="00472B2C" w:rsidRPr="00421451" w:rsidRDefault="00472B2C" w:rsidP="00472B2C">
            <w:pPr>
              <w:snapToGrid w:val="0"/>
              <w:rPr>
                <w:sz w:val="18"/>
                <w:szCs w:val="20"/>
              </w:rPr>
            </w:pPr>
          </w:p>
          <w:p w14:paraId="3E3EF3F0" w14:textId="77777777" w:rsidR="00472B2C" w:rsidRPr="00421451" w:rsidRDefault="00472B2C" w:rsidP="00472B2C">
            <w:pPr>
              <w:numPr>
                <w:ilvl w:val="0"/>
                <w:numId w:val="28"/>
              </w:numPr>
              <w:tabs>
                <w:tab w:val="left" w:pos="720"/>
              </w:tabs>
              <w:snapToGrid w:val="0"/>
              <w:rPr>
                <w:sz w:val="18"/>
                <w:szCs w:val="20"/>
              </w:rPr>
            </w:pPr>
            <w:bookmarkStart w:id="6" w:name="_Hlk146697700"/>
            <w:r w:rsidRPr="00421451">
              <w:rPr>
                <w:sz w:val="18"/>
                <w:szCs w:val="20"/>
              </w:rPr>
              <w:t>Specify CSI support for up to 128 CSI-RS ports, targeting FR1</w:t>
            </w:r>
          </w:p>
          <w:p w14:paraId="10211688" w14:textId="77777777" w:rsidR="00472B2C" w:rsidRPr="00421451" w:rsidRDefault="00472B2C" w:rsidP="00472B2C">
            <w:pPr>
              <w:numPr>
                <w:ilvl w:val="1"/>
                <w:numId w:val="28"/>
              </w:numPr>
              <w:snapToGrid w:val="0"/>
              <w:rPr>
                <w:sz w:val="18"/>
                <w:szCs w:val="20"/>
              </w:rPr>
            </w:pPr>
            <w:r w:rsidRPr="00421451">
              <w:rPr>
                <w:sz w:val="18"/>
                <w:szCs w:val="20"/>
              </w:rPr>
              <w:t>Type-I codebook refinement supporting up to a total of 128 CSI-RS ports across all resources, assuming legacy CSI-RS resources (with up to 32 CSI-RS ports per resource), based on extension of legacy codebooks</w:t>
            </w:r>
          </w:p>
          <w:p w14:paraId="606A18CD" w14:textId="77777777" w:rsidR="00472B2C" w:rsidRPr="00421451" w:rsidRDefault="00472B2C" w:rsidP="00472B2C">
            <w:pPr>
              <w:numPr>
                <w:ilvl w:val="1"/>
                <w:numId w:val="28"/>
              </w:numPr>
              <w:snapToGrid w:val="0"/>
              <w:rPr>
                <w:sz w:val="18"/>
                <w:szCs w:val="20"/>
              </w:rPr>
            </w:pPr>
            <w:r w:rsidRPr="00421451">
              <w:rPr>
                <w:sz w:val="18"/>
                <w:szCs w:val="20"/>
              </w:rPr>
              <w:t>Type-II codebook refinement supporting up to a total of 128 CSI-RS ports across all resources, assuming legacy CSI-RS resources (with up to 32 CSI-RS ports per resource), based on extension of legacy codebooks, without modifying any codebook parameter other than introducing additional values for the number of ports codebook parameter(s)</w:t>
            </w:r>
          </w:p>
          <w:p w14:paraId="61464F8E" w14:textId="77777777" w:rsidR="00472B2C" w:rsidRPr="00421451" w:rsidRDefault="00472B2C" w:rsidP="00472B2C">
            <w:pPr>
              <w:numPr>
                <w:ilvl w:val="1"/>
                <w:numId w:val="28"/>
              </w:numPr>
              <w:snapToGrid w:val="0"/>
              <w:rPr>
                <w:sz w:val="18"/>
                <w:szCs w:val="20"/>
              </w:rPr>
            </w:pPr>
            <w:r w:rsidRPr="00421451">
              <w:rPr>
                <w:sz w:val="18"/>
                <w:szCs w:val="20"/>
              </w:rPr>
              <w:t>Extension of CRI(s)-based CSI reporting (CQI/PMI/RI calculated per CRI for ≥1 CRIs) for hybrid beamforming supporting up to a total of 128 CSI-RS ports across all resources, with up to 32 CSI-RS ports per resource, without new codebook design</w:t>
            </w:r>
            <w:bookmarkEnd w:id="6"/>
          </w:p>
          <w:p w14:paraId="6166E7AE" w14:textId="77777777" w:rsidR="00472B2C" w:rsidRPr="00421451" w:rsidRDefault="00472B2C" w:rsidP="00472B2C">
            <w:pPr>
              <w:snapToGrid w:val="0"/>
              <w:rPr>
                <w:sz w:val="18"/>
                <w:szCs w:val="20"/>
              </w:rPr>
            </w:pPr>
          </w:p>
          <w:p w14:paraId="43D2EA08" w14:textId="77777777" w:rsidR="00472B2C" w:rsidRPr="00421451" w:rsidRDefault="00472B2C" w:rsidP="00472B2C">
            <w:pPr>
              <w:numPr>
                <w:ilvl w:val="0"/>
                <w:numId w:val="28"/>
              </w:numPr>
              <w:snapToGrid w:val="0"/>
              <w:rPr>
                <w:sz w:val="18"/>
                <w:szCs w:val="20"/>
              </w:rPr>
            </w:pPr>
            <w:r w:rsidRPr="00421451">
              <w:rPr>
                <w:sz w:val="18"/>
                <w:szCs w:val="20"/>
              </w:rPr>
              <w:t xml:space="preserve">Specify UE reporting enhancement for CJT deployments under non-ideal synchronization and backhaul, targeting FR1, both FDD and TDD </w:t>
            </w:r>
          </w:p>
          <w:p w14:paraId="0D691D5C" w14:textId="77777777" w:rsidR="00472B2C" w:rsidRPr="00421451" w:rsidRDefault="00472B2C" w:rsidP="00472B2C">
            <w:pPr>
              <w:numPr>
                <w:ilvl w:val="0"/>
                <w:numId w:val="29"/>
              </w:numPr>
              <w:snapToGrid w:val="0"/>
              <w:rPr>
                <w:sz w:val="18"/>
                <w:szCs w:val="20"/>
              </w:rPr>
            </w:pPr>
            <w:r w:rsidRPr="00421451">
              <w:rPr>
                <w:sz w:val="18"/>
                <w:szCs w:val="20"/>
              </w:rPr>
              <w:t>Inter-TRP time misalignment and frequency/phase offset measurement and reporting, assuming legacy CSI-RS design, with stand-alone aperiodic reporting on PUSCH</w:t>
            </w:r>
          </w:p>
          <w:p w14:paraId="14980DD8" w14:textId="77777777" w:rsidR="00472B2C" w:rsidRPr="00421451" w:rsidRDefault="00472B2C" w:rsidP="00472B2C">
            <w:pPr>
              <w:snapToGrid w:val="0"/>
              <w:rPr>
                <w:sz w:val="18"/>
                <w:szCs w:val="20"/>
              </w:rPr>
            </w:pPr>
            <w:r w:rsidRPr="00421451">
              <w:rPr>
                <w:sz w:val="18"/>
                <w:szCs w:val="20"/>
              </w:rPr>
              <w:t> </w:t>
            </w:r>
          </w:p>
          <w:p w14:paraId="2857CC85" w14:textId="77777777" w:rsidR="00472B2C" w:rsidRPr="00421451" w:rsidRDefault="00472B2C" w:rsidP="00472B2C">
            <w:pPr>
              <w:numPr>
                <w:ilvl w:val="0"/>
                <w:numId w:val="28"/>
              </w:numPr>
              <w:snapToGrid w:val="0"/>
              <w:rPr>
                <w:sz w:val="18"/>
                <w:szCs w:val="20"/>
              </w:rPr>
            </w:pPr>
            <w:r w:rsidRPr="00421451">
              <w:rPr>
                <w:sz w:val="18"/>
                <w:szCs w:val="20"/>
              </w:rPr>
              <w:t>Specify non-coherent UL codebook to facilitate 3-antenna-port codebook-based transmissions, without enhancement on UL full power transmission and without enhancement on SRS resource</w:t>
            </w:r>
          </w:p>
          <w:p w14:paraId="4B4DD4DF" w14:textId="77777777" w:rsidR="00472B2C" w:rsidRPr="00421451" w:rsidRDefault="00472B2C" w:rsidP="00472B2C">
            <w:pPr>
              <w:snapToGrid w:val="0"/>
              <w:rPr>
                <w:sz w:val="18"/>
                <w:szCs w:val="20"/>
              </w:rPr>
            </w:pPr>
          </w:p>
          <w:p w14:paraId="03EC3E97" w14:textId="77777777" w:rsidR="00472B2C" w:rsidRPr="00421451" w:rsidRDefault="00472B2C" w:rsidP="00472B2C">
            <w:pPr>
              <w:numPr>
                <w:ilvl w:val="0"/>
                <w:numId w:val="28"/>
              </w:numPr>
              <w:snapToGrid w:val="0"/>
              <w:rPr>
                <w:sz w:val="18"/>
                <w:szCs w:val="20"/>
              </w:rPr>
            </w:pPr>
            <w:r w:rsidRPr="00421451">
              <w:rPr>
                <w:sz w:val="18"/>
                <w:szCs w:val="20"/>
              </w:rPr>
              <w:t xml:space="preserve">Specify enhancement for asymmetric DL </w:t>
            </w:r>
            <w:proofErr w:type="spellStart"/>
            <w:r w:rsidRPr="00421451">
              <w:rPr>
                <w:sz w:val="18"/>
                <w:szCs w:val="20"/>
              </w:rPr>
              <w:t>sTRP</w:t>
            </w:r>
            <w:proofErr w:type="spellEnd"/>
            <w:r w:rsidRPr="00421451">
              <w:rPr>
                <w:sz w:val="18"/>
                <w:szCs w:val="20"/>
              </w:rPr>
              <w:t xml:space="preserve">/UL </w:t>
            </w:r>
            <w:proofErr w:type="spellStart"/>
            <w:r w:rsidRPr="00421451">
              <w:rPr>
                <w:sz w:val="18"/>
                <w:szCs w:val="20"/>
              </w:rPr>
              <w:t>mTRP</w:t>
            </w:r>
            <w:proofErr w:type="spellEnd"/>
            <w:r w:rsidRPr="00421451">
              <w:rPr>
                <w:sz w:val="18"/>
                <w:szCs w:val="20"/>
              </w:rPr>
              <w:t xml:space="preserve"> deployment scenarios, assuming intra-band intra-DU non-co-located </w:t>
            </w:r>
            <w:proofErr w:type="spellStart"/>
            <w:r w:rsidRPr="00421451">
              <w:rPr>
                <w:sz w:val="18"/>
                <w:szCs w:val="20"/>
              </w:rPr>
              <w:t>mTRP</w:t>
            </w:r>
            <w:proofErr w:type="spellEnd"/>
            <w:r w:rsidRPr="00421451">
              <w:rPr>
                <w:sz w:val="18"/>
                <w:szCs w:val="20"/>
              </w:rPr>
              <w:t xml:space="preserve"> scenarios, without changing existing cell definition or defining a new cell (e.g. UL-only cell), assuming the Rel-17/18 unified TCI framework and fully reusing the legacy QCL/UL spatial relation rules, targeting FR1 and FR2 </w:t>
            </w:r>
          </w:p>
          <w:p w14:paraId="5D6C128D" w14:textId="022E5C93" w:rsidR="001B1EA8" w:rsidRPr="00421451" w:rsidRDefault="00472B2C" w:rsidP="005C23A4">
            <w:pPr>
              <w:numPr>
                <w:ilvl w:val="1"/>
                <w:numId w:val="28"/>
              </w:numPr>
              <w:snapToGrid w:val="0"/>
              <w:rPr>
                <w:sz w:val="18"/>
                <w:szCs w:val="20"/>
              </w:rPr>
            </w:pPr>
            <w:r w:rsidRPr="00421451">
              <w:rPr>
                <w:sz w:val="18"/>
                <w:szCs w:val="20"/>
              </w:rPr>
              <w:t xml:space="preserve">Two closed-loop PC adjustment states for SRS, both separate from PUSCH; and pathloss offset configurations for pathloss calculation to UL TRP(s), when the pathloss RS is from DL </w:t>
            </w:r>
            <w:proofErr w:type="spellStart"/>
            <w:r w:rsidRPr="00421451">
              <w:rPr>
                <w:sz w:val="18"/>
                <w:szCs w:val="20"/>
              </w:rPr>
              <w:t>sTRP</w:t>
            </w:r>
            <w:proofErr w:type="spellEnd"/>
            <w:r w:rsidRPr="00421451">
              <w:rPr>
                <w:sz w:val="18"/>
                <w:szCs w:val="20"/>
              </w:rPr>
              <w:t xml:space="preserve">. </w:t>
            </w:r>
            <w:bookmarkEnd w:id="5"/>
          </w:p>
          <w:p w14:paraId="1610A296" w14:textId="77777777" w:rsidR="0060301D" w:rsidRPr="00614DD8" w:rsidRDefault="0060301D" w:rsidP="005C23A4">
            <w:pPr>
              <w:rPr>
                <w:lang w:val="en-US"/>
              </w:rPr>
            </w:pPr>
          </w:p>
        </w:tc>
      </w:tr>
    </w:tbl>
    <w:p w14:paraId="2A58CF5C" w14:textId="77777777" w:rsidR="00A520D9" w:rsidRPr="00614DD8" w:rsidRDefault="00A520D9" w:rsidP="005C23A4">
      <w:pPr>
        <w:rPr>
          <w:lang w:val="en-US"/>
        </w:rPr>
      </w:pPr>
    </w:p>
    <w:p w14:paraId="2C17C4CE" w14:textId="34FDB6A4" w:rsidR="0060543D" w:rsidRDefault="00B32FE9" w:rsidP="005C23A4">
      <w:pPr>
        <w:rPr>
          <w:lang w:val="en-US"/>
        </w:rPr>
      </w:pPr>
      <w:r w:rsidRPr="00B32FE9">
        <w:rPr>
          <w:lang w:val="en-US"/>
        </w:rPr>
        <w:t xml:space="preserve">In this document, we present Nokia’s views regarding </w:t>
      </w:r>
      <w:r w:rsidR="00A672EF">
        <w:rPr>
          <w:lang w:val="en-US"/>
        </w:rPr>
        <w:t xml:space="preserve">the core requirements that RAN4 need to </w:t>
      </w:r>
      <w:r w:rsidR="004D214A">
        <w:rPr>
          <w:lang w:val="en-US"/>
        </w:rPr>
        <w:t>discuss in relation to the WID, in particular about:</w:t>
      </w:r>
    </w:p>
    <w:p w14:paraId="3B9D6C39" w14:textId="07D0BB1B" w:rsidR="004D214A" w:rsidRDefault="004D214A" w:rsidP="004D214A">
      <w:pPr>
        <w:pStyle w:val="ListParagraph"/>
        <w:numPr>
          <w:ilvl w:val="0"/>
          <w:numId w:val="31"/>
        </w:numPr>
        <w:rPr>
          <w:lang w:val="en-US"/>
        </w:rPr>
      </w:pPr>
      <w:r>
        <w:rPr>
          <w:lang w:val="en-US"/>
        </w:rPr>
        <w:t>Objective 1: UE-initiated beam management;</w:t>
      </w:r>
    </w:p>
    <w:p w14:paraId="2DCF5FD3" w14:textId="09C380A9" w:rsidR="004D214A" w:rsidRDefault="004D214A" w:rsidP="004D214A">
      <w:pPr>
        <w:pStyle w:val="ListParagraph"/>
        <w:numPr>
          <w:ilvl w:val="0"/>
          <w:numId w:val="31"/>
        </w:numPr>
        <w:rPr>
          <w:lang w:val="en-US"/>
        </w:rPr>
      </w:pPr>
      <w:r>
        <w:rPr>
          <w:lang w:val="en-US"/>
        </w:rPr>
        <w:t xml:space="preserve">Objective 5: </w:t>
      </w:r>
      <w:r w:rsidR="004377BE">
        <w:rPr>
          <w:lang w:val="en-US"/>
        </w:rPr>
        <w:t>A</w:t>
      </w:r>
      <w:r w:rsidR="004377BE" w:rsidRPr="004377BE">
        <w:rPr>
          <w:lang w:val="en-US"/>
        </w:rPr>
        <w:t xml:space="preserve">symmetric DL </w:t>
      </w:r>
      <w:proofErr w:type="spellStart"/>
      <w:r w:rsidR="004377BE" w:rsidRPr="004377BE">
        <w:rPr>
          <w:lang w:val="en-US"/>
        </w:rPr>
        <w:t>sTRP</w:t>
      </w:r>
      <w:proofErr w:type="spellEnd"/>
      <w:r w:rsidR="004377BE" w:rsidRPr="004377BE">
        <w:rPr>
          <w:lang w:val="en-US"/>
        </w:rPr>
        <w:t xml:space="preserve">/UL </w:t>
      </w:r>
      <w:proofErr w:type="spellStart"/>
      <w:r w:rsidR="004377BE" w:rsidRPr="004377BE">
        <w:rPr>
          <w:lang w:val="en-US"/>
        </w:rPr>
        <w:t>mTRP</w:t>
      </w:r>
      <w:proofErr w:type="spellEnd"/>
      <w:r w:rsidR="004377BE">
        <w:rPr>
          <w:lang w:val="en-US"/>
        </w:rPr>
        <w:t xml:space="preserve"> deployment scenarios.</w:t>
      </w:r>
    </w:p>
    <w:p w14:paraId="48B380DD" w14:textId="77777777" w:rsidR="004377BE" w:rsidRPr="004377BE" w:rsidRDefault="004377BE" w:rsidP="004377BE">
      <w:pPr>
        <w:rPr>
          <w:lang w:val="en-US"/>
        </w:rPr>
      </w:pPr>
    </w:p>
    <w:p w14:paraId="5AA1DDF4" w14:textId="32686AB5" w:rsidR="00CB22B2" w:rsidRPr="00410743" w:rsidRDefault="00410743" w:rsidP="00421451">
      <w:pPr>
        <w:pStyle w:val="RAN4H1"/>
        <w:rPr>
          <w:lang w:val="en-US"/>
        </w:rPr>
      </w:pPr>
      <w:r w:rsidRPr="00410743">
        <w:rPr>
          <w:lang w:val="en-US"/>
        </w:rPr>
        <w:lastRenderedPageBreak/>
        <w:t xml:space="preserve">UE-initiated beam management </w:t>
      </w:r>
    </w:p>
    <w:p w14:paraId="3D650BF7" w14:textId="7C20D8D3" w:rsidR="00BA1B6E" w:rsidRDefault="006D2179" w:rsidP="00AE4870">
      <w:r w:rsidRPr="006D2179">
        <w:rPr>
          <w:lang w:val="en-US"/>
        </w:rPr>
        <w:t>Rel-15 to Rel-18 has specified periodic, semi-persistent and aperiodic CSI reporting</w:t>
      </w:r>
      <w:r w:rsidR="00D505DA">
        <w:rPr>
          <w:lang w:val="en-US"/>
        </w:rPr>
        <w:t xml:space="preserve"> as described in </w:t>
      </w:r>
      <w:r w:rsidR="00D505DA" w:rsidRPr="00D505DA">
        <w:rPr>
          <w:lang w:val="en-US"/>
        </w:rPr>
        <w:t>TS 38.214</w:t>
      </w:r>
      <w:r w:rsidR="00D505DA">
        <w:rPr>
          <w:lang w:val="en-US"/>
        </w:rPr>
        <w:t>.</w:t>
      </w:r>
      <w:r w:rsidR="00D505DA">
        <w:t>.</w:t>
      </w:r>
      <w:r w:rsidR="00776672" w:rsidRPr="00776672">
        <w:t>In the scope of Rel-19, some use cases where UE could benefit from initiating the beam management</w:t>
      </w:r>
      <w:r w:rsidR="009D55D0">
        <w:t>/</w:t>
      </w:r>
      <w:r w:rsidR="00776672" w:rsidRPr="00776672">
        <w:t xml:space="preserve">reporting are being identified. The UE-initiated </w:t>
      </w:r>
      <w:r w:rsidR="00776672">
        <w:t>beam management (UEIBM)</w:t>
      </w:r>
      <w:r w:rsidR="00776672" w:rsidRPr="00776672">
        <w:t xml:space="preserve"> feature refers to the case where the UE may be configured with at least one event/condition, and then the UE may start beam reporting if this at least one event/condition occurs or is satisfied. </w:t>
      </w:r>
      <w:r w:rsidR="00776672">
        <w:t xml:space="preserve">The improvements aimed by this feature are </w:t>
      </w:r>
      <w:r w:rsidR="009D55D0">
        <w:t>twofold</w:t>
      </w:r>
      <w:r w:rsidR="00776672">
        <w:t>:</w:t>
      </w:r>
    </w:p>
    <w:p w14:paraId="694FAE16" w14:textId="5085F631" w:rsidR="00776672" w:rsidRDefault="00776672" w:rsidP="00776672">
      <w:pPr>
        <w:pStyle w:val="ListParagraph"/>
        <w:numPr>
          <w:ilvl w:val="0"/>
          <w:numId w:val="31"/>
        </w:numPr>
      </w:pPr>
      <w:r w:rsidRPr="002723A7">
        <w:rPr>
          <w:b/>
          <w:bCs/>
        </w:rPr>
        <w:t>Reduce overhead</w:t>
      </w:r>
      <w:r>
        <w:t>, such that beam reports are sent by the UE only when needed, avoiding unnecessary beam reports</w:t>
      </w:r>
      <w:r w:rsidR="009D55D0">
        <w:t xml:space="preserve"> that we may have in case of periodic reporting </w:t>
      </w:r>
      <w:r w:rsidR="00B83C85">
        <w:t xml:space="preserve">configured </w:t>
      </w:r>
      <w:r w:rsidR="009D55D0">
        <w:t>with small periodicities</w:t>
      </w:r>
      <w:r w:rsidR="002723A7">
        <w:t>.</w:t>
      </w:r>
    </w:p>
    <w:p w14:paraId="060B703E" w14:textId="7587C2D9" w:rsidR="00776672" w:rsidRPr="00BA1B6E" w:rsidRDefault="00776672" w:rsidP="00776672">
      <w:pPr>
        <w:pStyle w:val="ListParagraph"/>
        <w:numPr>
          <w:ilvl w:val="0"/>
          <w:numId w:val="31"/>
        </w:numPr>
      </w:pPr>
      <w:r w:rsidRPr="002723A7">
        <w:rPr>
          <w:b/>
          <w:bCs/>
        </w:rPr>
        <w:t>Reduce latency</w:t>
      </w:r>
      <w:r>
        <w:t xml:space="preserve">, such that, as soon as certain events/conditions are met, a beam report can be sent, to avoid long delay that we may have in case of periodic reporting </w:t>
      </w:r>
      <w:r w:rsidR="0070081B">
        <w:t xml:space="preserve">configured </w:t>
      </w:r>
      <w:r>
        <w:t>with large periodicities.</w:t>
      </w:r>
    </w:p>
    <w:p w14:paraId="23942BB2" w14:textId="042BB142" w:rsidR="004545DB" w:rsidRDefault="00B17B81" w:rsidP="004545DB">
      <w:pPr>
        <w:spacing w:after="240"/>
        <w:jc w:val="both"/>
      </w:pPr>
      <w:r>
        <w:t>Regarding</w:t>
      </w:r>
      <w:r w:rsidR="004545DB" w:rsidRPr="00130AC5">
        <w:t xml:space="preserve"> </w:t>
      </w:r>
      <w:r w:rsidR="004545DB" w:rsidRPr="00421451">
        <w:t>which event(s) may trigger a UEIBM report</w:t>
      </w:r>
      <w:r w:rsidR="004545DB" w:rsidRPr="00766220">
        <w:t>, the following</w:t>
      </w:r>
      <w:r w:rsidR="004545DB">
        <w:t xml:space="preserve"> has been agreed</w:t>
      </w:r>
      <w:r w:rsidR="00A1236A">
        <w:t xml:space="preserve"> in RAN1</w:t>
      </w:r>
      <w:r w:rsidR="004545DB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4545DB" w14:paraId="0AF8AB04" w14:textId="77777777">
        <w:tc>
          <w:tcPr>
            <w:tcW w:w="9913" w:type="dxa"/>
          </w:tcPr>
          <w:p w14:paraId="065D12A0" w14:textId="77777777" w:rsidR="004545DB" w:rsidRPr="00421451" w:rsidRDefault="004545DB">
            <w:pPr>
              <w:shd w:val="clear" w:color="auto" w:fill="FFFFFF"/>
              <w:snapToGrid w:val="0"/>
              <w:jc w:val="both"/>
              <w:rPr>
                <w:rFonts w:cs="Times New Roman"/>
                <w:b/>
                <w:bCs/>
                <w:sz w:val="18"/>
                <w:szCs w:val="20"/>
              </w:rPr>
            </w:pPr>
            <w:r w:rsidRPr="00421451">
              <w:rPr>
                <w:rFonts w:cs="Times New Roman"/>
                <w:b/>
                <w:bCs/>
                <w:sz w:val="18"/>
                <w:szCs w:val="20"/>
                <w:highlight w:val="green"/>
              </w:rPr>
              <w:t>Agreement</w:t>
            </w:r>
            <w:r w:rsidRPr="00421451">
              <w:rPr>
                <w:rFonts w:cs="Times New Roman"/>
                <w:b/>
                <w:bCs/>
                <w:sz w:val="18"/>
                <w:szCs w:val="20"/>
              </w:rPr>
              <w:t>(RAN1#116bis  Changsha)</w:t>
            </w:r>
          </w:p>
          <w:p w14:paraId="3BA03820" w14:textId="77777777" w:rsidR="004545DB" w:rsidRPr="00421451" w:rsidRDefault="004545DB">
            <w:pPr>
              <w:shd w:val="clear" w:color="auto" w:fill="FFFFFF"/>
              <w:snapToGrid w:val="0"/>
              <w:jc w:val="both"/>
              <w:rPr>
                <w:rFonts w:cs="Times New Roman"/>
                <w:sz w:val="18"/>
                <w:szCs w:val="20"/>
              </w:rPr>
            </w:pPr>
            <w:r w:rsidRPr="00421451">
              <w:rPr>
                <w:rFonts w:cs="Times New Roman"/>
                <w:sz w:val="18"/>
                <w:szCs w:val="20"/>
              </w:rPr>
              <w:t xml:space="preserve">On UE-initiated/event-driven beam reporting, regarding </w:t>
            </w:r>
            <w:r w:rsidRPr="00421451">
              <w:rPr>
                <w:rFonts w:cs="Times New Roman"/>
                <w:b/>
                <w:bCs/>
                <w:sz w:val="18"/>
                <w:szCs w:val="20"/>
              </w:rPr>
              <w:t xml:space="preserve">trigger-event detection </w:t>
            </w:r>
            <w:r w:rsidRPr="00421451">
              <w:rPr>
                <w:rFonts w:cs="Times New Roman"/>
                <w:sz w:val="18"/>
                <w:szCs w:val="20"/>
              </w:rPr>
              <w:t xml:space="preserve">for beam reporting, at least support </w:t>
            </w:r>
            <w:r w:rsidRPr="00421451">
              <w:rPr>
                <w:rFonts w:cs="Times New Roman"/>
                <w:b/>
                <w:bCs/>
                <w:sz w:val="18"/>
                <w:szCs w:val="20"/>
              </w:rPr>
              <w:t>Event-2: Quality of at least one new beam, such as L1-RSRP, becomes a threshold value better than the current beam</w:t>
            </w:r>
            <w:r w:rsidRPr="00421451">
              <w:rPr>
                <w:rFonts w:cs="Times New Roman"/>
                <w:sz w:val="18"/>
                <w:szCs w:val="20"/>
              </w:rPr>
              <w:t>.</w:t>
            </w:r>
          </w:p>
          <w:p w14:paraId="0C95FFB7" w14:textId="77777777" w:rsidR="004545DB" w:rsidRPr="00421451" w:rsidRDefault="004545DB" w:rsidP="004545DB">
            <w:pPr>
              <w:numPr>
                <w:ilvl w:val="0"/>
                <w:numId w:val="33"/>
              </w:numPr>
              <w:shd w:val="clear" w:color="auto" w:fill="FFFFFF"/>
              <w:snapToGrid w:val="0"/>
              <w:jc w:val="both"/>
              <w:rPr>
                <w:rFonts w:cs="Times New Roman"/>
                <w:sz w:val="18"/>
                <w:szCs w:val="20"/>
              </w:rPr>
            </w:pPr>
            <w:r w:rsidRPr="00421451">
              <w:rPr>
                <w:rFonts w:cs="Times New Roman"/>
                <w:sz w:val="18"/>
                <w:szCs w:val="20"/>
              </w:rPr>
              <w:t xml:space="preserve">At least L1-RSRP is supported as quality metrics used for Event-2 </w:t>
            </w:r>
          </w:p>
          <w:p w14:paraId="717FCC05" w14:textId="77777777" w:rsidR="004545DB" w:rsidRPr="00421451" w:rsidRDefault="004545DB" w:rsidP="004545DB">
            <w:pPr>
              <w:numPr>
                <w:ilvl w:val="1"/>
                <w:numId w:val="33"/>
              </w:numPr>
              <w:shd w:val="clear" w:color="auto" w:fill="FFFFFF"/>
              <w:snapToGrid w:val="0"/>
              <w:jc w:val="both"/>
              <w:rPr>
                <w:rFonts w:cs="Times New Roman"/>
                <w:sz w:val="18"/>
                <w:szCs w:val="20"/>
              </w:rPr>
            </w:pPr>
            <w:r w:rsidRPr="00421451">
              <w:rPr>
                <w:rFonts w:cs="Times New Roman"/>
                <w:sz w:val="18"/>
                <w:szCs w:val="20"/>
              </w:rPr>
              <w:t>FFS: How the L1-RSRP is used to determine the triggering event (e.g. timer, counter, filter coefficient)</w:t>
            </w:r>
          </w:p>
          <w:p w14:paraId="4EC2D307" w14:textId="77777777" w:rsidR="004545DB" w:rsidRPr="00421451" w:rsidRDefault="004545DB" w:rsidP="004545DB">
            <w:pPr>
              <w:numPr>
                <w:ilvl w:val="1"/>
                <w:numId w:val="33"/>
              </w:numPr>
              <w:shd w:val="clear" w:color="auto" w:fill="FFFFFF"/>
              <w:snapToGrid w:val="0"/>
              <w:jc w:val="both"/>
              <w:rPr>
                <w:rFonts w:cs="Times New Roman"/>
                <w:sz w:val="18"/>
                <w:szCs w:val="20"/>
              </w:rPr>
            </w:pPr>
            <w:r w:rsidRPr="00421451">
              <w:rPr>
                <w:rFonts w:cs="Times New Roman"/>
                <w:sz w:val="18"/>
                <w:szCs w:val="20"/>
              </w:rPr>
              <w:t xml:space="preserve">FFS: Whether the network controls how the L1-RSRP is used to determine the triggering event </w:t>
            </w:r>
          </w:p>
          <w:p w14:paraId="23268D16" w14:textId="77777777" w:rsidR="004545DB" w:rsidRPr="00421451" w:rsidRDefault="004545DB" w:rsidP="004545DB">
            <w:pPr>
              <w:numPr>
                <w:ilvl w:val="0"/>
                <w:numId w:val="33"/>
              </w:numPr>
              <w:shd w:val="clear" w:color="auto" w:fill="FFFFFF"/>
              <w:snapToGrid w:val="0"/>
              <w:jc w:val="both"/>
              <w:rPr>
                <w:rFonts w:cs="Times New Roman"/>
                <w:sz w:val="18"/>
                <w:szCs w:val="20"/>
              </w:rPr>
            </w:pPr>
            <w:r w:rsidRPr="00421451">
              <w:rPr>
                <w:rFonts w:cs="Times New Roman"/>
                <w:sz w:val="18"/>
                <w:szCs w:val="20"/>
              </w:rPr>
              <w:t>Regarding RS measurement for the new beam for Event-2, down-select one or more of the following:</w:t>
            </w:r>
          </w:p>
          <w:p w14:paraId="18FF3ACB" w14:textId="77777777" w:rsidR="004545DB" w:rsidRPr="00421451" w:rsidRDefault="004545DB" w:rsidP="004545DB">
            <w:pPr>
              <w:numPr>
                <w:ilvl w:val="1"/>
                <w:numId w:val="33"/>
              </w:numPr>
              <w:shd w:val="clear" w:color="auto" w:fill="FFFFFF"/>
              <w:snapToGrid w:val="0"/>
              <w:jc w:val="both"/>
              <w:rPr>
                <w:rFonts w:cs="Times New Roman"/>
                <w:sz w:val="18"/>
                <w:szCs w:val="20"/>
              </w:rPr>
            </w:pPr>
            <w:r w:rsidRPr="00421451">
              <w:rPr>
                <w:rFonts w:cs="Times New Roman"/>
                <w:sz w:val="18"/>
                <w:szCs w:val="20"/>
              </w:rPr>
              <w:t xml:space="preserve">Option-3a (explicit manner): The RS(s) for new beam(s) are explicitly configured by RRC (e.g., reusing legacy configuration of RS measurement or in </w:t>
            </w:r>
            <w:r w:rsidRPr="00421451">
              <w:rPr>
                <w:rFonts w:cs="Times New Roman"/>
                <w:i/>
                <w:iCs/>
                <w:sz w:val="18"/>
                <w:szCs w:val="20"/>
              </w:rPr>
              <w:t>TCI-State</w:t>
            </w:r>
            <w:r w:rsidRPr="00421451">
              <w:rPr>
                <w:rFonts w:cs="Times New Roman"/>
                <w:sz w:val="18"/>
                <w:szCs w:val="20"/>
              </w:rPr>
              <w:t>) or MAC-CE</w:t>
            </w:r>
          </w:p>
          <w:p w14:paraId="127F4142" w14:textId="77777777" w:rsidR="004545DB" w:rsidRPr="00421451" w:rsidRDefault="004545DB" w:rsidP="004545DB">
            <w:pPr>
              <w:numPr>
                <w:ilvl w:val="1"/>
                <w:numId w:val="33"/>
              </w:numPr>
              <w:shd w:val="clear" w:color="auto" w:fill="FFFFFF"/>
              <w:snapToGrid w:val="0"/>
              <w:jc w:val="both"/>
              <w:rPr>
                <w:rFonts w:cs="Times New Roman"/>
                <w:sz w:val="18"/>
                <w:szCs w:val="20"/>
              </w:rPr>
            </w:pPr>
            <w:r w:rsidRPr="00421451">
              <w:rPr>
                <w:rFonts w:cs="Times New Roman"/>
                <w:sz w:val="18"/>
                <w:szCs w:val="20"/>
              </w:rPr>
              <w:t>Option-3b (implicit manner): The RS(s) for new beam(s) are implicitly derived from QCL RS(s) of activated TCI state(s).</w:t>
            </w:r>
          </w:p>
          <w:p w14:paraId="36F74DB4" w14:textId="77777777" w:rsidR="004545DB" w:rsidRPr="00421451" w:rsidRDefault="004545DB" w:rsidP="004545DB">
            <w:pPr>
              <w:numPr>
                <w:ilvl w:val="1"/>
                <w:numId w:val="33"/>
              </w:numPr>
              <w:shd w:val="clear" w:color="auto" w:fill="FFFFFF"/>
              <w:snapToGrid w:val="0"/>
              <w:jc w:val="both"/>
              <w:rPr>
                <w:rFonts w:cs="Times New Roman"/>
                <w:sz w:val="18"/>
                <w:szCs w:val="20"/>
              </w:rPr>
            </w:pPr>
            <w:r w:rsidRPr="00421451">
              <w:rPr>
                <w:rFonts w:cs="Times New Roman"/>
                <w:sz w:val="18"/>
                <w:szCs w:val="20"/>
              </w:rPr>
              <w:t>Option-3c (implicit manner): The RS(s) for new beam(s) are implicitly derived from QCL RS(s) of configured TCI state(s).</w:t>
            </w:r>
          </w:p>
          <w:p w14:paraId="486CCC3B" w14:textId="77777777" w:rsidR="004545DB" w:rsidRPr="00421451" w:rsidRDefault="004545DB" w:rsidP="004545DB">
            <w:pPr>
              <w:numPr>
                <w:ilvl w:val="0"/>
                <w:numId w:val="33"/>
              </w:numPr>
              <w:shd w:val="clear" w:color="auto" w:fill="FFFFFF"/>
              <w:snapToGrid w:val="0"/>
              <w:jc w:val="both"/>
              <w:rPr>
                <w:rFonts w:cs="Times New Roman"/>
                <w:sz w:val="18"/>
                <w:szCs w:val="20"/>
              </w:rPr>
            </w:pPr>
            <w:r w:rsidRPr="00421451">
              <w:rPr>
                <w:rFonts w:cs="Times New Roman"/>
                <w:sz w:val="18"/>
                <w:szCs w:val="20"/>
              </w:rPr>
              <w:t xml:space="preserve">Note-1: ‘New/current beam’ is for discussion purpose. </w:t>
            </w:r>
          </w:p>
          <w:p w14:paraId="10E3C51C" w14:textId="77777777" w:rsidR="004545DB" w:rsidRPr="00421451" w:rsidRDefault="004545DB" w:rsidP="004545DB">
            <w:pPr>
              <w:numPr>
                <w:ilvl w:val="0"/>
                <w:numId w:val="33"/>
              </w:numPr>
              <w:shd w:val="clear" w:color="auto" w:fill="FFFFFF"/>
              <w:snapToGrid w:val="0"/>
              <w:jc w:val="both"/>
              <w:rPr>
                <w:rFonts w:cs="Times New Roman"/>
                <w:sz w:val="18"/>
                <w:szCs w:val="20"/>
              </w:rPr>
            </w:pPr>
            <w:r w:rsidRPr="00421451">
              <w:rPr>
                <w:rFonts w:cs="Times New Roman"/>
                <w:sz w:val="18"/>
                <w:szCs w:val="20"/>
              </w:rPr>
              <w:t>Note-2: Other trigger events/quality metrics (e.g., L1-SINR) are not precluded.</w:t>
            </w:r>
          </w:p>
          <w:p w14:paraId="0D0D7634" w14:textId="77777777" w:rsidR="004545DB" w:rsidRPr="00421451" w:rsidRDefault="004545DB">
            <w:pPr>
              <w:shd w:val="clear" w:color="auto" w:fill="FFFFFF"/>
              <w:snapToGrid w:val="0"/>
              <w:jc w:val="both"/>
              <w:rPr>
                <w:rFonts w:cs="Times New Roman"/>
                <w:sz w:val="18"/>
                <w:szCs w:val="20"/>
              </w:rPr>
            </w:pPr>
            <w:r w:rsidRPr="00421451">
              <w:rPr>
                <w:rFonts w:cs="Times New Roman"/>
                <w:sz w:val="18"/>
                <w:szCs w:val="20"/>
              </w:rPr>
              <w:t xml:space="preserve">Note-3: For above implicit manner(s), if there are two QCL RSs in a TCI state, the measurement RS is derived from RS </w:t>
            </w:r>
            <w:proofErr w:type="spellStart"/>
            <w:r w:rsidRPr="00421451">
              <w:rPr>
                <w:rFonts w:cs="Times New Roman"/>
                <w:sz w:val="18"/>
                <w:szCs w:val="20"/>
              </w:rPr>
              <w:t>w.r.t.</w:t>
            </w:r>
            <w:proofErr w:type="spellEnd"/>
            <w:r w:rsidRPr="00421451">
              <w:rPr>
                <w:rFonts w:cs="Times New Roman"/>
                <w:sz w:val="18"/>
                <w:szCs w:val="20"/>
              </w:rPr>
              <w:t xml:space="preserve"> QCL-</w:t>
            </w:r>
            <w:proofErr w:type="spellStart"/>
            <w:r w:rsidRPr="00421451">
              <w:rPr>
                <w:rFonts w:cs="Times New Roman"/>
                <w:sz w:val="18"/>
                <w:szCs w:val="20"/>
              </w:rPr>
              <w:t>TypeD</w:t>
            </w:r>
            <w:proofErr w:type="spellEnd"/>
            <w:r w:rsidRPr="00421451">
              <w:rPr>
                <w:rFonts w:cs="Times New Roman"/>
                <w:sz w:val="18"/>
                <w:szCs w:val="20"/>
              </w:rPr>
              <w:t>, if applicable.</w:t>
            </w:r>
          </w:p>
          <w:p w14:paraId="587C50C0" w14:textId="77777777" w:rsidR="004545DB" w:rsidRPr="00421451" w:rsidRDefault="004545DB">
            <w:pPr>
              <w:shd w:val="clear" w:color="auto" w:fill="FFFFFF"/>
              <w:snapToGrid w:val="0"/>
              <w:jc w:val="both"/>
              <w:rPr>
                <w:rFonts w:cs="Times New Roman"/>
                <w:sz w:val="18"/>
                <w:szCs w:val="20"/>
              </w:rPr>
            </w:pPr>
          </w:p>
          <w:p w14:paraId="3432C7DE" w14:textId="77777777" w:rsidR="004545DB" w:rsidRPr="00421451" w:rsidRDefault="004545DB">
            <w:pPr>
              <w:shd w:val="clear" w:color="auto" w:fill="FFFFFF"/>
              <w:snapToGrid w:val="0"/>
              <w:jc w:val="both"/>
              <w:rPr>
                <w:rFonts w:cs="Times New Roman"/>
                <w:b/>
                <w:bCs/>
                <w:sz w:val="18"/>
                <w:szCs w:val="20"/>
              </w:rPr>
            </w:pPr>
            <w:r w:rsidRPr="00421451">
              <w:rPr>
                <w:rFonts w:cs="Times New Roman"/>
                <w:b/>
                <w:bCs/>
                <w:sz w:val="18"/>
                <w:szCs w:val="20"/>
                <w:highlight w:val="green"/>
              </w:rPr>
              <w:t>Agreement</w:t>
            </w:r>
            <w:r w:rsidRPr="00421451">
              <w:rPr>
                <w:rFonts w:cs="Times New Roman"/>
                <w:b/>
                <w:bCs/>
                <w:sz w:val="18"/>
                <w:szCs w:val="20"/>
              </w:rPr>
              <w:t>(RAN1#116bis  Changsha)</w:t>
            </w:r>
          </w:p>
          <w:p w14:paraId="1B2A5BA1" w14:textId="77777777" w:rsidR="004545DB" w:rsidRPr="00421451" w:rsidRDefault="004545DB">
            <w:pPr>
              <w:shd w:val="clear" w:color="auto" w:fill="FFFFFF"/>
              <w:snapToGrid w:val="0"/>
              <w:jc w:val="both"/>
              <w:rPr>
                <w:rFonts w:cs="Times New Roman"/>
                <w:sz w:val="18"/>
                <w:szCs w:val="20"/>
              </w:rPr>
            </w:pPr>
            <w:r w:rsidRPr="00421451">
              <w:rPr>
                <w:rFonts w:cs="Times New Roman"/>
                <w:sz w:val="18"/>
                <w:szCs w:val="20"/>
              </w:rPr>
              <w:t>On UE-initiated/event-driven beam reporting, regarding Event-2, the threshold value is RRC configured.</w:t>
            </w:r>
          </w:p>
          <w:p w14:paraId="4309EA02" w14:textId="77777777" w:rsidR="004545DB" w:rsidRPr="00421451" w:rsidRDefault="004545DB">
            <w:pPr>
              <w:shd w:val="clear" w:color="auto" w:fill="FFFFFF"/>
              <w:snapToGrid w:val="0"/>
              <w:jc w:val="both"/>
              <w:rPr>
                <w:rFonts w:cs="Times New Roman"/>
                <w:sz w:val="18"/>
                <w:szCs w:val="20"/>
              </w:rPr>
            </w:pPr>
          </w:p>
          <w:p w14:paraId="6E63233E" w14:textId="77777777" w:rsidR="004545DB" w:rsidRPr="00421451" w:rsidRDefault="004545DB">
            <w:pPr>
              <w:shd w:val="clear" w:color="auto" w:fill="FFFFFF"/>
              <w:snapToGrid w:val="0"/>
              <w:jc w:val="both"/>
              <w:rPr>
                <w:rFonts w:cs="Times New Roman"/>
                <w:sz w:val="18"/>
                <w:szCs w:val="20"/>
              </w:rPr>
            </w:pPr>
            <w:r w:rsidRPr="00421451">
              <w:rPr>
                <w:rFonts w:cs="Times New Roman"/>
                <w:b/>
                <w:bCs/>
                <w:sz w:val="18"/>
                <w:szCs w:val="20"/>
                <w:highlight w:val="green"/>
              </w:rPr>
              <w:t>Agreement</w:t>
            </w:r>
            <w:r w:rsidRPr="00421451">
              <w:rPr>
                <w:rFonts w:cs="Times New Roman"/>
                <w:b/>
                <w:bCs/>
                <w:sz w:val="18"/>
                <w:szCs w:val="20"/>
              </w:rPr>
              <w:t>(RAN1 #117 Fukuoka)</w:t>
            </w:r>
          </w:p>
          <w:p w14:paraId="6C4BFD87" w14:textId="77777777" w:rsidR="004545DB" w:rsidRPr="00421451" w:rsidRDefault="004545DB">
            <w:pPr>
              <w:shd w:val="clear" w:color="auto" w:fill="FFFFFF"/>
              <w:snapToGrid w:val="0"/>
              <w:jc w:val="both"/>
              <w:rPr>
                <w:rFonts w:cs="Times New Roman"/>
                <w:sz w:val="18"/>
                <w:szCs w:val="20"/>
              </w:rPr>
            </w:pPr>
            <w:r w:rsidRPr="00421451">
              <w:rPr>
                <w:rFonts w:cs="Times New Roman"/>
                <w:sz w:val="18"/>
                <w:szCs w:val="20"/>
              </w:rPr>
              <w:t>On UE-initiated/event-driven beam reporting, regarding trigger events, the following Event-1 and 7a/7b, are provided for down-selection or combination in RAN1#118 (possible outcome is that no new event is supported)</w:t>
            </w:r>
          </w:p>
          <w:p w14:paraId="3A4A158F" w14:textId="77777777" w:rsidR="004545DB" w:rsidRPr="00421451" w:rsidRDefault="004545DB" w:rsidP="004545DB">
            <w:pPr>
              <w:numPr>
                <w:ilvl w:val="0"/>
                <w:numId w:val="34"/>
              </w:numPr>
              <w:shd w:val="clear" w:color="auto" w:fill="FFFFFF"/>
              <w:snapToGrid w:val="0"/>
              <w:jc w:val="both"/>
              <w:rPr>
                <w:rFonts w:cs="Times New Roman"/>
                <w:sz w:val="18"/>
                <w:szCs w:val="20"/>
              </w:rPr>
            </w:pPr>
            <w:r w:rsidRPr="00421451">
              <w:rPr>
                <w:rFonts w:cs="Times New Roman"/>
                <w:sz w:val="18"/>
                <w:szCs w:val="20"/>
              </w:rPr>
              <w:t>Event-1: Quality of the current beam is worse than a certain threshold.</w:t>
            </w:r>
          </w:p>
          <w:p w14:paraId="4729EFFB" w14:textId="77777777" w:rsidR="004545DB" w:rsidRPr="00421451" w:rsidRDefault="004545DB" w:rsidP="004545DB">
            <w:pPr>
              <w:numPr>
                <w:ilvl w:val="0"/>
                <w:numId w:val="34"/>
              </w:numPr>
              <w:shd w:val="clear" w:color="auto" w:fill="FFFFFF"/>
              <w:snapToGrid w:val="0"/>
              <w:jc w:val="both"/>
              <w:rPr>
                <w:rFonts w:cs="Times New Roman"/>
                <w:sz w:val="18"/>
                <w:szCs w:val="20"/>
              </w:rPr>
            </w:pPr>
            <w:r w:rsidRPr="00421451">
              <w:rPr>
                <w:rFonts w:cs="Times New Roman"/>
                <w:sz w:val="18"/>
                <w:szCs w:val="20"/>
              </w:rPr>
              <w:t>Event-7a: Quality of at least one new beam, such as L1-RSRP, becomes a threshold value better than the RS</w:t>
            </w:r>
            <w:r w:rsidRPr="00421451">
              <w:rPr>
                <w:rFonts w:cs="Times New Roman" w:hint="eastAsia"/>
                <w:sz w:val="18"/>
                <w:szCs w:val="20"/>
              </w:rPr>
              <w:t xml:space="preserve"> </w:t>
            </w:r>
            <w:r w:rsidRPr="00421451">
              <w:rPr>
                <w:rFonts w:cs="Times New Roman"/>
                <w:sz w:val="18"/>
                <w:szCs w:val="20"/>
              </w:rPr>
              <w:t xml:space="preserve">derived from the activated TCI state with the </w:t>
            </w:r>
            <w:r w:rsidRPr="00421451">
              <w:rPr>
                <w:rFonts w:cs="Times New Roman"/>
                <w:b/>
                <w:bCs/>
                <w:sz w:val="18"/>
                <w:szCs w:val="20"/>
              </w:rPr>
              <w:t>worst</w:t>
            </w:r>
            <w:r w:rsidRPr="00421451">
              <w:rPr>
                <w:rFonts w:cs="Times New Roman"/>
                <w:sz w:val="18"/>
                <w:szCs w:val="20"/>
              </w:rPr>
              <w:t xml:space="preserve"> quality.</w:t>
            </w:r>
          </w:p>
          <w:p w14:paraId="21B72AFB" w14:textId="24B15662" w:rsidR="004545DB" w:rsidRPr="0084370E" w:rsidRDefault="004545DB">
            <w:pPr>
              <w:numPr>
                <w:ilvl w:val="0"/>
                <w:numId w:val="34"/>
              </w:numPr>
              <w:shd w:val="clear" w:color="auto" w:fill="FFFFFF"/>
              <w:snapToGrid w:val="0"/>
              <w:jc w:val="both"/>
              <w:rPr>
                <w:rFonts w:cs="Times New Roman"/>
              </w:rPr>
            </w:pPr>
            <w:r w:rsidRPr="00421451">
              <w:rPr>
                <w:rFonts w:cs="Times New Roman"/>
                <w:sz w:val="18"/>
                <w:szCs w:val="20"/>
              </w:rPr>
              <w:t>Event-7b: Quality of at least one new beam, such as L1-RSRP, becomes a threshold value better than the RS</w:t>
            </w:r>
            <w:r w:rsidRPr="00421451">
              <w:rPr>
                <w:rFonts w:cs="Times New Roman" w:hint="eastAsia"/>
                <w:sz w:val="18"/>
                <w:szCs w:val="20"/>
              </w:rPr>
              <w:t xml:space="preserve"> </w:t>
            </w:r>
            <w:r w:rsidRPr="00421451">
              <w:rPr>
                <w:rFonts w:cs="Times New Roman"/>
                <w:sz w:val="18"/>
                <w:szCs w:val="20"/>
              </w:rPr>
              <w:t xml:space="preserve">derived from the activated TCI state with the </w:t>
            </w:r>
            <w:r w:rsidRPr="00421451">
              <w:rPr>
                <w:rFonts w:cs="Times New Roman"/>
                <w:b/>
                <w:bCs/>
                <w:sz w:val="18"/>
                <w:szCs w:val="20"/>
              </w:rPr>
              <w:t>best</w:t>
            </w:r>
            <w:r w:rsidRPr="00421451">
              <w:rPr>
                <w:rFonts w:cs="Times New Roman"/>
                <w:sz w:val="18"/>
                <w:szCs w:val="20"/>
              </w:rPr>
              <w:t xml:space="preserve"> quality.</w:t>
            </w:r>
          </w:p>
        </w:tc>
      </w:tr>
    </w:tbl>
    <w:p w14:paraId="6E773F82" w14:textId="77777777" w:rsidR="0084370E" w:rsidRDefault="0084370E" w:rsidP="00AE4870">
      <w:pPr>
        <w:rPr>
          <w:rFonts w:cstheme="minorHAnsi"/>
        </w:rPr>
      </w:pPr>
    </w:p>
    <w:p w14:paraId="42144980" w14:textId="17D3B0D8" w:rsidR="003C4CA0" w:rsidRDefault="003645E1" w:rsidP="00AE4870">
      <w:pPr>
        <w:rPr>
          <w:rFonts w:cstheme="minorHAnsi"/>
        </w:rPr>
      </w:pPr>
      <w:r>
        <w:rPr>
          <w:rFonts w:cstheme="minorHAnsi"/>
        </w:rPr>
        <w:t>From the RAN1 agr</w:t>
      </w:r>
      <w:r w:rsidR="004674CE">
        <w:rPr>
          <w:rFonts w:cstheme="minorHAnsi"/>
        </w:rPr>
        <w:t>e</w:t>
      </w:r>
      <w:r>
        <w:rPr>
          <w:rFonts w:cstheme="minorHAnsi"/>
        </w:rPr>
        <w:t xml:space="preserve">ements, so far </w:t>
      </w:r>
      <w:r w:rsidR="004545DB">
        <w:rPr>
          <w:rFonts w:cstheme="minorHAnsi"/>
        </w:rPr>
        <w:t>Event-2</w:t>
      </w:r>
      <w:r w:rsidR="00E40301">
        <w:rPr>
          <w:rFonts w:cstheme="minorHAnsi"/>
        </w:rPr>
        <w:t xml:space="preserve"> </w:t>
      </w:r>
      <w:r w:rsidR="00FE3D0F">
        <w:rPr>
          <w:rFonts w:cstheme="minorHAnsi"/>
        </w:rPr>
        <w:t xml:space="preserve">has been agreed as an event that can trigger a UEIBM report. </w:t>
      </w:r>
      <w:r w:rsidR="004545DB">
        <w:rPr>
          <w:rFonts w:cstheme="minorHAnsi"/>
        </w:rPr>
        <w:t>Event-2</w:t>
      </w:r>
      <w:r w:rsidR="00FE3D0F">
        <w:rPr>
          <w:rFonts w:cstheme="minorHAnsi"/>
        </w:rPr>
        <w:t xml:space="preserve"> is the event</w:t>
      </w:r>
      <w:r w:rsidR="004545DB">
        <w:rPr>
          <w:rFonts w:cstheme="minorHAnsi"/>
        </w:rPr>
        <w:t xml:space="preserve"> where the q</w:t>
      </w:r>
      <w:r w:rsidR="004545DB" w:rsidRPr="00E61C3D">
        <w:rPr>
          <w:rFonts w:cstheme="minorHAnsi"/>
        </w:rPr>
        <w:t xml:space="preserve">uality of at least one new beam becomes a </w:t>
      </w:r>
      <w:r w:rsidR="004545DB">
        <w:rPr>
          <w:rFonts w:cstheme="minorHAnsi"/>
        </w:rPr>
        <w:t>“</w:t>
      </w:r>
      <w:r w:rsidR="004545DB" w:rsidRPr="00E61C3D">
        <w:rPr>
          <w:rFonts w:cstheme="minorHAnsi"/>
        </w:rPr>
        <w:t>threshold value</w:t>
      </w:r>
      <w:r w:rsidR="004545DB">
        <w:rPr>
          <w:rFonts w:cstheme="minorHAnsi"/>
        </w:rPr>
        <w:t>”</w:t>
      </w:r>
      <w:r w:rsidR="004545DB" w:rsidRPr="00E61C3D">
        <w:rPr>
          <w:rFonts w:cstheme="minorHAnsi"/>
        </w:rPr>
        <w:t xml:space="preserve"> better than the current beam</w:t>
      </w:r>
      <w:r w:rsidR="00D416DE">
        <w:rPr>
          <w:rFonts w:cstheme="minorHAnsi"/>
        </w:rPr>
        <w:t xml:space="preserve">. </w:t>
      </w:r>
      <w:r w:rsidR="004545DB">
        <w:rPr>
          <w:rFonts w:cstheme="minorHAnsi"/>
        </w:rPr>
        <w:t xml:space="preserve">For example, the network may configure the UE </w:t>
      </w:r>
      <w:r w:rsidR="008F6E6A">
        <w:rPr>
          <w:rFonts w:cstheme="minorHAnsi"/>
        </w:rPr>
        <w:t xml:space="preserve">via RRC </w:t>
      </w:r>
      <w:r w:rsidR="004545DB">
        <w:rPr>
          <w:rFonts w:cstheme="minorHAnsi"/>
        </w:rPr>
        <w:t xml:space="preserve">with a certain threshold, </w:t>
      </w:r>
      <w:r w:rsidR="00C72A59">
        <w:rPr>
          <w:rFonts w:cstheme="minorHAnsi"/>
        </w:rPr>
        <w:t>e.g.</w:t>
      </w:r>
      <w:r w:rsidR="004545DB">
        <w:rPr>
          <w:rFonts w:cstheme="minorHAnsi"/>
        </w:rPr>
        <w:t xml:space="preserve"> 6 dB, and when the UE measures a new beam to have a L1-RSRP which is 6 dB better than the L1-RSRP of the current beam, then a UEIBM report is triggered. </w:t>
      </w:r>
    </w:p>
    <w:p w14:paraId="4B9FB579" w14:textId="4E8792B7" w:rsidR="00E518A0" w:rsidRDefault="004545DB" w:rsidP="00AE4870">
      <w:pPr>
        <w:rPr>
          <w:rFonts w:cstheme="minorHAnsi"/>
        </w:rPr>
      </w:pPr>
      <w:r>
        <w:rPr>
          <w:rFonts w:cstheme="minorHAnsi"/>
        </w:rPr>
        <w:t>Besides Event-2, some other events are currently under discussion, like Event-1, Event-7a and Event-7b.</w:t>
      </w:r>
    </w:p>
    <w:p w14:paraId="2638074C" w14:textId="0DC057E6" w:rsidR="0043591F" w:rsidRDefault="0043591F" w:rsidP="00AE4870">
      <w:pPr>
        <w:rPr>
          <w:rFonts w:cstheme="minorHAnsi"/>
        </w:rPr>
      </w:pPr>
      <w:r>
        <w:rPr>
          <w:rFonts w:cstheme="minorHAnsi"/>
        </w:rPr>
        <w:t>On the other hand,</w:t>
      </w:r>
      <w:r w:rsidRPr="0043591F">
        <w:t xml:space="preserve"> </w:t>
      </w:r>
      <w:r>
        <w:rPr>
          <w:rFonts w:cstheme="minorHAnsi"/>
        </w:rPr>
        <w:t>for all events currently under discussion,</w:t>
      </w:r>
      <w:r w:rsidRPr="0043591F">
        <w:rPr>
          <w:rFonts w:cstheme="minorHAnsi"/>
        </w:rPr>
        <w:t xml:space="preserve"> L1 measurements are considered to trigger events and </w:t>
      </w:r>
      <w:r w:rsidR="00BB35E1">
        <w:rPr>
          <w:rFonts w:cstheme="minorHAnsi"/>
        </w:rPr>
        <w:t>eventually r</w:t>
      </w:r>
      <w:r w:rsidRPr="0043591F">
        <w:rPr>
          <w:rFonts w:cstheme="minorHAnsi"/>
        </w:rPr>
        <w:t>eports.</w:t>
      </w:r>
    </w:p>
    <w:p w14:paraId="2EE0A8F4" w14:textId="2F340505" w:rsidR="00BB35E1" w:rsidRDefault="00BB35E1" w:rsidP="00BB35E1">
      <w:pPr>
        <w:pStyle w:val="RAN4observation0"/>
        <w:rPr>
          <w:lang w:val="en-US"/>
        </w:rPr>
      </w:pPr>
      <w:bookmarkStart w:id="7" w:name="_Toc174106041"/>
      <w:r>
        <w:rPr>
          <w:lang w:val="en-US"/>
        </w:rPr>
        <w:t xml:space="preserve">For UEIBM, </w:t>
      </w:r>
      <w:r w:rsidRPr="00BB35E1">
        <w:rPr>
          <w:lang w:val="en-US"/>
        </w:rPr>
        <w:t xml:space="preserve">L1 measurements are considered </w:t>
      </w:r>
      <w:r w:rsidR="000D34BF">
        <w:rPr>
          <w:lang w:val="en-US"/>
        </w:rPr>
        <w:t>for</w:t>
      </w:r>
      <w:r w:rsidRPr="00BB35E1">
        <w:rPr>
          <w:lang w:val="en-US"/>
        </w:rPr>
        <w:t xml:space="preserve"> trigger</w:t>
      </w:r>
      <w:r w:rsidR="000304F3">
        <w:rPr>
          <w:lang w:val="en-US"/>
        </w:rPr>
        <w:t>ing</w:t>
      </w:r>
      <w:r w:rsidRPr="00BB35E1">
        <w:rPr>
          <w:lang w:val="en-US"/>
        </w:rPr>
        <w:t xml:space="preserve"> events and reports.</w:t>
      </w:r>
      <w:bookmarkEnd w:id="7"/>
    </w:p>
    <w:p w14:paraId="41D297C4" w14:textId="0D9A8124" w:rsidR="00863546" w:rsidRPr="00863546" w:rsidRDefault="005B72C3" w:rsidP="00863546">
      <w:pPr>
        <w:rPr>
          <w:lang w:val="en-US"/>
        </w:rPr>
      </w:pPr>
      <w:r>
        <w:rPr>
          <w:lang w:val="en-US"/>
        </w:rPr>
        <w:t xml:space="preserve">Currently, L1-RSRP has been agreed as the baseline quality metric </w:t>
      </w:r>
      <w:r w:rsidR="003831F9">
        <w:rPr>
          <w:lang w:val="en-US"/>
        </w:rPr>
        <w:t>for</w:t>
      </w:r>
      <w:r>
        <w:rPr>
          <w:lang w:val="en-US"/>
        </w:rPr>
        <w:t xml:space="preserve"> trigger events, although other quality metrics like L1-SINR</w:t>
      </w:r>
      <w:r w:rsidR="000D34BF">
        <w:rPr>
          <w:lang w:val="en-US"/>
        </w:rPr>
        <w:t xml:space="preserve"> are under discussion</w:t>
      </w:r>
      <w:r w:rsidR="003B61A6">
        <w:rPr>
          <w:lang w:val="en-US"/>
        </w:rPr>
        <w:t xml:space="preserve"> in RAN1</w:t>
      </w:r>
      <w:r w:rsidR="006D2E69">
        <w:rPr>
          <w:lang w:val="en-US"/>
        </w:rPr>
        <w:t xml:space="preserve">. </w:t>
      </w:r>
      <w:r w:rsidR="00CC2B30">
        <w:rPr>
          <w:lang w:val="en-US"/>
        </w:rPr>
        <w:t>However</w:t>
      </w:r>
      <w:r w:rsidR="006D2E69">
        <w:rPr>
          <w:lang w:val="en-US"/>
        </w:rPr>
        <w:t>, such measurements can be performed by the UE</w:t>
      </w:r>
      <w:r w:rsidR="003831F9">
        <w:rPr>
          <w:lang w:val="en-US"/>
        </w:rPr>
        <w:t xml:space="preserve"> as done in legacy, so there is no need for RAN4 to define </w:t>
      </w:r>
      <w:r w:rsidR="00625458">
        <w:rPr>
          <w:lang w:val="en-US"/>
        </w:rPr>
        <w:t>new</w:t>
      </w:r>
      <w:r w:rsidR="003831F9">
        <w:rPr>
          <w:lang w:val="en-US"/>
        </w:rPr>
        <w:t xml:space="preserve"> measurement requirements specific for UEIBM.</w:t>
      </w:r>
    </w:p>
    <w:p w14:paraId="5005D012" w14:textId="139264D8" w:rsidR="00BB35E1" w:rsidRPr="00E518A0" w:rsidRDefault="008A063C" w:rsidP="001B1CBC">
      <w:pPr>
        <w:pStyle w:val="RAN4proposal"/>
        <w:rPr>
          <w:lang w:val="en-US"/>
        </w:rPr>
      </w:pPr>
      <w:bookmarkStart w:id="8" w:name="_Toc174106042"/>
      <w:r>
        <w:rPr>
          <w:lang w:val="en-US"/>
        </w:rPr>
        <w:t>RAN4 to</w:t>
      </w:r>
      <w:r w:rsidR="001B1CBC">
        <w:rPr>
          <w:lang w:val="en-US"/>
        </w:rPr>
        <w:t xml:space="preserve"> </w:t>
      </w:r>
      <w:r w:rsidR="008B62EA">
        <w:rPr>
          <w:lang w:val="en-US"/>
        </w:rPr>
        <w:t>reuse legacy</w:t>
      </w:r>
      <w:r w:rsidR="001B1CBC">
        <w:rPr>
          <w:lang w:val="en-US"/>
        </w:rPr>
        <w:t xml:space="preserve"> measurement requirements for </w:t>
      </w:r>
      <w:r w:rsidR="00831A3F">
        <w:rPr>
          <w:lang w:val="en-US"/>
        </w:rPr>
        <w:t xml:space="preserve">measurement reports triggered by </w:t>
      </w:r>
      <w:r w:rsidR="001B1CBC">
        <w:rPr>
          <w:lang w:val="en-US"/>
        </w:rPr>
        <w:t>UEIBM.</w:t>
      </w:r>
      <w:bookmarkEnd w:id="8"/>
    </w:p>
    <w:p w14:paraId="0E078829" w14:textId="4481E2CD" w:rsidR="00A1236A" w:rsidRPr="00CC56DF" w:rsidRDefault="00B17B81" w:rsidP="00A1236A">
      <w:pPr>
        <w:jc w:val="both"/>
        <w:rPr>
          <w:rFonts w:cstheme="minorHAnsi"/>
        </w:rPr>
      </w:pPr>
      <w:bookmarkStart w:id="9" w:name="_Hlk172029555"/>
      <w:r w:rsidRPr="00CC56DF">
        <w:rPr>
          <w:rFonts w:cstheme="minorHAnsi"/>
        </w:rPr>
        <w:lastRenderedPageBreak/>
        <w:t>Regarding</w:t>
      </w:r>
      <w:r w:rsidR="00A1236A" w:rsidRPr="00CC56DF">
        <w:rPr>
          <w:rFonts w:cstheme="minorHAnsi"/>
        </w:rPr>
        <w:t xml:space="preserve"> the </w:t>
      </w:r>
      <w:r w:rsidR="00A1236A" w:rsidRPr="00421451">
        <w:rPr>
          <w:rFonts w:cstheme="minorHAnsi"/>
        </w:rPr>
        <w:t>procedures t</w:t>
      </w:r>
      <w:r w:rsidR="00941002" w:rsidRPr="00421451">
        <w:rPr>
          <w:rFonts w:cstheme="minorHAnsi"/>
        </w:rPr>
        <w:t>hat</w:t>
      </w:r>
      <w:r w:rsidR="00A1236A" w:rsidRPr="00421451">
        <w:rPr>
          <w:rFonts w:cstheme="minorHAnsi"/>
        </w:rPr>
        <w:t xml:space="preserve"> </w:t>
      </w:r>
      <w:r w:rsidR="00941002" w:rsidRPr="00421451">
        <w:rPr>
          <w:rFonts w:cstheme="minorHAnsi"/>
        </w:rPr>
        <w:t>allow</w:t>
      </w:r>
      <w:r w:rsidR="00A1236A" w:rsidRPr="00421451">
        <w:rPr>
          <w:rFonts w:cstheme="minorHAnsi"/>
        </w:rPr>
        <w:t xml:space="preserve"> the UE </w:t>
      </w:r>
      <w:r w:rsidR="002C611E" w:rsidRPr="00421451">
        <w:rPr>
          <w:rFonts w:cstheme="minorHAnsi"/>
        </w:rPr>
        <w:t xml:space="preserve">to </w:t>
      </w:r>
      <w:r w:rsidR="00941002" w:rsidRPr="00421451">
        <w:rPr>
          <w:rFonts w:cstheme="minorHAnsi"/>
        </w:rPr>
        <w:t xml:space="preserve">send back </w:t>
      </w:r>
      <w:r w:rsidR="00A1236A" w:rsidRPr="00421451">
        <w:rPr>
          <w:rFonts w:cstheme="minorHAnsi"/>
        </w:rPr>
        <w:t xml:space="preserve">to the network the </w:t>
      </w:r>
      <w:r w:rsidR="00B95171" w:rsidRPr="00421451">
        <w:rPr>
          <w:rFonts w:cstheme="minorHAnsi"/>
        </w:rPr>
        <w:t xml:space="preserve">UEIBM </w:t>
      </w:r>
      <w:r w:rsidR="00A1236A" w:rsidRPr="00421451">
        <w:rPr>
          <w:rFonts w:cstheme="minorHAnsi"/>
        </w:rPr>
        <w:t>reports</w:t>
      </w:r>
      <w:r w:rsidR="00A1236A" w:rsidRPr="00CC56DF">
        <w:rPr>
          <w:rFonts w:cstheme="minorHAnsi"/>
        </w:rPr>
        <w:t xml:space="preserve">, we have the following </w:t>
      </w:r>
      <w:r w:rsidR="00CC56DF">
        <w:rPr>
          <w:rFonts w:cstheme="minorHAnsi"/>
        </w:rPr>
        <w:t xml:space="preserve">RAN1 </w:t>
      </w:r>
      <w:r w:rsidR="00A1236A" w:rsidRPr="00CC56DF">
        <w:rPr>
          <w:rFonts w:cstheme="minorHAnsi"/>
        </w:rPr>
        <w:t>agreements and working assumptions: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1236A" w:rsidRPr="006E7C1B" w14:paraId="665D0D3A" w14:textId="77777777">
        <w:tc>
          <w:tcPr>
            <w:tcW w:w="9913" w:type="dxa"/>
          </w:tcPr>
          <w:p w14:paraId="51FF5174" w14:textId="77777777" w:rsidR="00A1236A" w:rsidRPr="00421451" w:rsidRDefault="00A1236A">
            <w:pPr>
              <w:shd w:val="clear" w:color="auto" w:fill="FFFFFF"/>
              <w:snapToGrid w:val="0"/>
              <w:jc w:val="both"/>
              <w:rPr>
                <w:rFonts w:cs="Times New Roman"/>
                <w:b/>
                <w:bCs/>
                <w:sz w:val="18"/>
                <w:szCs w:val="20"/>
              </w:rPr>
            </w:pPr>
            <w:r w:rsidRPr="00421451">
              <w:rPr>
                <w:rFonts w:cs="Times New Roman"/>
                <w:b/>
                <w:bCs/>
                <w:sz w:val="18"/>
                <w:szCs w:val="20"/>
                <w:highlight w:val="green"/>
              </w:rPr>
              <w:t>Agreement</w:t>
            </w:r>
            <w:r w:rsidRPr="00421451">
              <w:rPr>
                <w:rFonts w:cs="Times New Roman"/>
                <w:b/>
                <w:bCs/>
                <w:sz w:val="18"/>
                <w:szCs w:val="20"/>
              </w:rPr>
              <w:t>(RAN1#116bis  Changsha)</w:t>
            </w:r>
          </w:p>
          <w:p w14:paraId="4AE4B0B2" w14:textId="77777777" w:rsidR="00A1236A" w:rsidRPr="00421451" w:rsidRDefault="00A1236A">
            <w:pPr>
              <w:shd w:val="clear" w:color="auto" w:fill="FFFFFF"/>
              <w:snapToGrid w:val="0"/>
              <w:jc w:val="both"/>
              <w:rPr>
                <w:rFonts w:cs="Times New Roman"/>
                <w:sz w:val="18"/>
                <w:szCs w:val="20"/>
              </w:rPr>
            </w:pPr>
            <w:r w:rsidRPr="00421451">
              <w:rPr>
                <w:rFonts w:cs="Times New Roman"/>
                <w:sz w:val="18"/>
                <w:szCs w:val="20"/>
              </w:rPr>
              <w:t>On beam report transmission procedure for UE-initiated/event-driven beam reporting, following modes are supported:</w:t>
            </w:r>
          </w:p>
          <w:p w14:paraId="425B8989" w14:textId="77777777" w:rsidR="00A1236A" w:rsidRPr="00421451" w:rsidRDefault="00A1236A">
            <w:pPr>
              <w:shd w:val="clear" w:color="auto" w:fill="FFFFFF"/>
              <w:snapToGrid w:val="0"/>
              <w:jc w:val="both"/>
              <w:rPr>
                <w:rFonts w:cs="Times New Roman"/>
                <w:sz w:val="18"/>
                <w:szCs w:val="20"/>
              </w:rPr>
            </w:pPr>
            <w:r w:rsidRPr="00421451">
              <w:rPr>
                <w:rFonts w:cs="Times New Roman"/>
                <w:b/>
                <w:bCs/>
                <w:sz w:val="18"/>
                <w:szCs w:val="20"/>
              </w:rPr>
              <w:t>Mode A</w:t>
            </w:r>
            <w:r w:rsidRPr="00421451">
              <w:rPr>
                <w:rFonts w:cs="Times New Roman"/>
                <w:sz w:val="18"/>
                <w:szCs w:val="20"/>
              </w:rPr>
              <w:t xml:space="preserve"> (</w:t>
            </w:r>
            <w:r w:rsidRPr="00421451">
              <w:rPr>
                <w:rFonts w:cs="Times New Roman"/>
                <w:b/>
                <w:bCs/>
                <w:sz w:val="18"/>
                <w:szCs w:val="20"/>
              </w:rPr>
              <w:t xml:space="preserve">dynamically scheduling UCI by </w:t>
            </w:r>
            <w:proofErr w:type="spellStart"/>
            <w:r w:rsidRPr="00421451">
              <w:rPr>
                <w:rFonts w:cs="Times New Roman"/>
                <w:b/>
                <w:bCs/>
                <w:sz w:val="18"/>
                <w:szCs w:val="20"/>
              </w:rPr>
              <w:t>gNB</w:t>
            </w:r>
            <w:proofErr w:type="spellEnd"/>
            <w:r w:rsidRPr="00421451">
              <w:rPr>
                <w:rFonts w:cs="Times New Roman"/>
                <w:sz w:val="18"/>
                <w:szCs w:val="20"/>
              </w:rPr>
              <w:t>):</w:t>
            </w:r>
          </w:p>
          <w:p w14:paraId="4CB823B0" w14:textId="77777777" w:rsidR="00A1236A" w:rsidRPr="00421451" w:rsidRDefault="00A1236A" w:rsidP="00A1236A">
            <w:pPr>
              <w:numPr>
                <w:ilvl w:val="1"/>
                <w:numId w:val="36"/>
              </w:numPr>
              <w:shd w:val="clear" w:color="auto" w:fill="FFFFFF"/>
              <w:tabs>
                <w:tab w:val="clear" w:pos="1440"/>
              </w:tabs>
              <w:snapToGrid w:val="0"/>
              <w:jc w:val="both"/>
              <w:rPr>
                <w:rFonts w:cs="Times New Roman"/>
                <w:sz w:val="18"/>
                <w:szCs w:val="20"/>
              </w:rPr>
            </w:pPr>
            <w:r w:rsidRPr="00421451">
              <w:rPr>
                <w:rFonts w:cs="Times New Roman"/>
                <w:sz w:val="18"/>
                <w:szCs w:val="20"/>
              </w:rPr>
              <w:t>Step 1: UE transmits a first PUCCH (one-bit/multi-bit) to request a resource for a second UL channel to carry beam report</w:t>
            </w:r>
          </w:p>
          <w:p w14:paraId="4F3DE563" w14:textId="77777777" w:rsidR="00A1236A" w:rsidRPr="00421451" w:rsidRDefault="00A1236A" w:rsidP="00A1236A">
            <w:pPr>
              <w:numPr>
                <w:ilvl w:val="2"/>
                <w:numId w:val="36"/>
              </w:numPr>
              <w:shd w:val="clear" w:color="auto" w:fill="FFFFFF"/>
              <w:tabs>
                <w:tab w:val="clear" w:pos="2160"/>
              </w:tabs>
              <w:snapToGrid w:val="0"/>
              <w:jc w:val="both"/>
              <w:rPr>
                <w:rFonts w:cs="Times New Roman"/>
                <w:sz w:val="18"/>
                <w:szCs w:val="20"/>
              </w:rPr>
            </w:pPr>
            <w:r w:rsidRPr="00421451">
              <w:rPr>
                <w:rFonts w:cs="Times New Roman"/>
                <w:sz w:val="18"/>
                <w:szCs w:val="20"/>
              </w:rPr>
              <w:t>FFS: Request format, e.g., SR or a new UCI type.</w:t>
            </w:r>
          </w:p>
          <w:p w14:paraId="1495E7A0" w14:textId="77777777" w:rsidR="00A1236A" w:rsidRPr="00421451" w:rsidRDefault="00A1236A" w:rsidP="00A1236A">
            <w:pPr>
              <w:numPr>
                <w:ilvl w:val="1"/>
                <w:numId w:val="36"/>
              </w:numPr>
              <w:shd w:val="clear" w:color="auto" w:fill="FFFFFF"/>
              <w:tabs>
                <w:tab w:val="clear" w:pos="1440"/>
              </w:tabs>
              <w:snapToGrid w:val="0"/>
              <w:jc w:val="both"/>
              <w:rPr>
                <w:rFonts w:cs="Times New Roman"/>
                <w:sz w:val="18"/>
                <w:szCs w:val="20"/>
              </w:rPr>
            </w:pPr>
            <w:r w:rsidRPr="00421451">
              <w:rPr>
                <w:rFonts w:cs="Times New Roman"/>
                <w:sz w:val="18"/>
                <w:szCs w:val="20"/>
              </w:rPr>
              <w:t xml:space="preserve">Step 2: UE detects the DCI format to indicate a resource for a second UL channel to carry beam report. </w:t>
            </w:r>
          </w:p>
          <w:p w14:paraId="55E3A4BD" w14:textId="77777777" w:rsidR="00A1236A" w:rsidRPr="00421451" w:rsidRDefault="00A1236A" w:rsidP="00A1236A">
            <w:pPr>
              <w:numPr>
                <w:ilvl w:val="1"/>
                <w:numId w:val="36"/>
              </w:numPr>
              <w:shd w:val="clear" w:color="auto" w:fill="FFFFFF"/>
              <w:tabs>
                <w:tab w:val="clear" w:pos="1440"/>
              </w:tabs>
              <w:snapToGrid w:val="0"/>
              <w:jc w:val="both"/>
              <w:rPr>
                <w:rFonts w:cs="Times New Roman"/>
                <w:sz w:val="18"/>
                <w:szCs w:val="20"/>
              </w:rPr>
            </w:pPr>
            <w:r w:rsidRPr="00421451">
              <w:rPr>
                <w:rFonts w:cs="Times New Roman"/>
                <w:sz w:val="18"/>
                <w:szCs w:val="20"/>
              </w:rPr>
              <w:t>Step 3: Beam report is transmitted in second UL channel.</w:t>
            </w:r>
          </w:p>
          <w:p w14:paraId="1933C8AB" w14:textId="77777777" w:rsidR="00A1236A" w:rsidRPr="00421451" w:rsidRDefault="00A1236A" w:rsidP="00A1236A">
            <w:pPr>
              <w:numPr>
                <w:ilvl w:val="2"/>
                <w:numId w:val="36"/>
              </w:numPr>
              <w:shd w:val="clear" w:color="auto" w:fill="FFFFFF"/>
              <w:tabs>
                <w:tab w:val="clear" w:pos="2160"/>
              </w:tabs>
              <w:snapToGrid w:val="0"/>
              <w:jc w:val="both"/>
              <w:rPr>
                <w:rFonts w:cs="Times New Roman"/>
                <w:sz w:val="18"/>
                <w:szCs w:val="20"/>
              </w:rPr>
            </w:pPr>
            <w:r w:rsidRPr="00421451">
              <w:rPr>
                <w:rFonts w:cs="Times New Roman"/>
                <w:sz w:val="18"/>
                <w:szCs w:val="20"/>
              </w:rPr>
              <w:t>FFS: Details on the second UL channel, e.g., whether the second UL channel is PUCCH, PUSCH or both</w:t>
            </w:r>
          </w:p>
          <w:p w14:paraId="72A61213" w14:textId="77777777" w:rsidR="00A1236A" w:rsidRPr="00421451" w:rsidRDefault="00A1236A" w:rsidP="00A1236A">
            <w:pPr>
              <w:numPr>
                <w:ilvl w:val="1"/>
                <w:numId w:val="36"/>
              </w:numPr>
              <w:shd w:val="clear" w:color="auto" w:fill="FFFFFF"/>
              <w:tabs>
                <w:tab w:val="clear" w:pos="1440"/>
              </w:tabs>
              <w:snapToGrid w:val="0"/>
              <w:jc w:val="both"/>
              <w:rPr>
                <w:rFonts w:cs="Times New Roman"/>
                <w:sz w:val="18"/>
                <w:szCs w:val="20"/>
              </w:rPr>
            </w:pPr>
            <w:r w:rsidRPr="00421451">
              <w:rPr>
                <w:rFonts w:cs="Times New Roman"/>
                <w:sz w:val="18"/>
                <w:szCs w:val="20"/>
              </w:rPr>
              <w:t>This mode is basic UE capability (i.e. all UE supporting UE-initiated/event-driven beam reporting should support this feature).</w:t>
            </w:r>
          </w:p>
          <w:p w14:paraId="68104774" w14:textId="77777777" w:rsidR="00A1236A" w:rsidRPr="00421451" w:rsidRDefault="00A1236A" w:rsidP="00A1236A">
            <w:pPr>
              <w:numPr>
                <w:ilvl w:val="1"/>
                <w:numId w:val="36"/>
              </w:numPr>
              <w:shd w:val="clear" w:color="auto" w:fill="FFFFFF"/>
              <w:tabs>
                <w:tab w:val="clear" w:pos="1440"/>
              </w:tabs>
              <w:snapToGrid w:val="0"/>
              <w:jc w:val="both"/>
              <w:rPr>
                <w:rFonts w:cs="Times New Roman"/>
                <w:sz w:val="18"/>
                <w:szCs w:val="20"/>
              </w:rPr>
            </w:pPr>
            <w:r w:rsidRPr="00421451">
              <w:rPr>
                <w:rFonts w:cs="Times New Roman"/>
                <w:sz w:val="18"/>
                <w:szCs w:val="20"/>
              </w:rPr>
              <w:t>No new DCI format is introduced.</w:t>
            </w:r>
          </w:p>
          <w:p w14:paraId="5392245A" w14:textId="77777777" w:rsidR="00A1236A" w:rsidRPr="00421451" w:rsidRDefault="00A1236A">
            <w:pPr>
              <w:shd w:val="clear" w:color="auto" w:fill="FFFFFF"/>
              <w:snapToGrid w:val="0"/>
              <w:jc w:val="both"/>
              <w:rPr>
                <w:rFonts w:cs="Times New Roman"/>
                <w:sz w:val="18"/>
                <w:szCs w:val="20"/>
              </w:rPr>
            </w:pPr>
            <w:r w:rsidRPr="00421451">
              <w:rPr>
                <w:rFonts w:cs="Times New Roman"/>
                <w:b/>
                <w:bCs/>
                <w:sz w:val="18"/>
                <w:szCs w:val="20"/>
              </w:rPr>
              <w:t>Mode B</w:t>
            </w:r>
            <w:r w:rsidRPr="00421451">
              <w:rPr>
                <w:rFonts w:cs="Times New Roman"/>
                <w:sz w:val="18"/>
                <w:szCs w:val="20"/>
              </w:rPr>
              <w:t xml:space="preserve"> (</w:t>
            </w:r>
            <w:r w:rsidRPr="00421451">
              <w:rPr>
                <w:rFonts w:cs="Times New Roman"/>
                <w:b/>
                <w:bCs/>
                <w:sz w:val="18"/>
                <w:szCs w:val="20"/>
              </w:rPr>
              <w:t>UCI in pre-configured resource(s) for second UL channel</w:t>
            </w:r>
            <w:r w:rsidRPr="00421451">
              <w:rPr>
                <w:rFonts w:cs="Times New Roman"/>
                <w:sz w:val="18"/>
                <w:szCs w:val="20"/>
              </w:rPr>
              <w:t>):</w:t>
            </w:r>
          </w:p>
          <w:p w14:paraId="28896A29" w14:textId="77777777" w:rsidR="00A1236A" w:rsidRPr="00421451" w:rsidRDefault="00A1236A" w:rsidP="00A1236A">
            <w:pPr>
              <w:numPr>
                <w:ilvl w:val="1"/>
                <w:numId w:val="37"/>
              </w:numPr>
              <w:shd w:val="clear" w:color="auto" w:fill="FFFFFF"/>
              <w:tabs>
                <w:tab w:val="clear" w:pos="1440"/>
              </w:tabs>
              <w:snapToGrid w:val="0"/>
              <w:jc w:val="both"/>
              <w:rPr>
                <w:rFonts w:cs="Times New Roman"/>
                <w:sz w:val="18"/>
                <w:szCs w:val="20"/>
              </w:rPr>
            </w:pPr>
            <w:r w:rsidRPr="00421451">
              <w:rPr>
                <w:rFonts w:cs="Times New Roman"/>
                <w:sz w:val="18"/>
                <w:szCs w:val="20"/>
              </w:rPr>
              <w:t>Step 1: UE transmits a first PUCCH (one-bit/multi-bit) notifying a second UL channel to carry beam report</w:t>
            </w:r>
          </w:p>
          <w:p w14:paraId="3ABA7C17" w14:textId="77777777" w:rsidR="00A1236A" w:rsidRPr="00421451" w:rsidRDefault="00A1236A" w:rsidP="00A1236A">
            <w:pPr>
              <w:numPr>
                <w:ilvl w:val="2"/>
                <w:numId w:val="37"/>
              </w:numPr>
              <w:shd w:val="clear" w:color="auto" w:fill="FFFFFF"/>
              <w:tabs>
                <w:tab w:val="clear" w:pos="2160"/>
              </w:tabs>
              <w:snapToGrid w:val="0"/>
              <w:jc w:val="both"/>
              <w:rPr>
                <w:rFonts w:cs="Times New Roman"/>
                <w:sz w:val="18"/>
                <w:szCs w:val="20"/>
              </w:rPr>
            </w:pPr>
            <w:r w:rsidRPr="00421451">
              <w:rPr>
                <w:rFonts w:cs="Times New Roman"/>
                <w:sz w:val="18"/>
                <w:szCs w:val="20"/>
              </w:rPr>
              <w:t>FFS: Notification format, e.g., SR or a new UCI type.</w:t>
            </w:r>
          </w:p>
          <w:p w14:paraId="1F3745FD" w14:textId="77777777" w:rsidR="00A1236A" w:rsidRPr="00421451" w:rsidRDefault="00A1236A" w:rsidP="00A1236A">
            <w:pPr>
              <w:numPr>
                <w:ilvl w:val="1"/>
                <w:numId w:val="37"/>
              </w:numPr>
              <w:shd w:val="clear" w:color="auto" w:fill="FFFFFF"/>
              <w:tabs>
                <w:tab w:val="clear" w:pos="1440"/>
              </w:tabs>
              <w:snapToGrid w:val="0"/>
              <w:jc w:val="both"/>
              <w:rPr>
                <w:rFonts w:cs="Times New Roman"/>
                <w:sz w:val="18"/>
                <w:szCs w:val="20"/>
              </w:rPr>
            </w:pPr>
            <w:r w:rsidRPr="00421451">
              <w:rPr>
                <w:rFonts w:cs="Times New Roman"/>
                <w:sz w:val="18"/>
                <w:szCs w:val="20"/>
              </w:rPr>
              <w:t xml:space="preserve">Step 2: UE transmits the beam report in the second UL channel. </w:t>
            </w:r>
          </w:p>
          <w:p w14:paraId="2684C744" w14:textId="77777777" w:rsidR="00A1236A" w:rsidRPr="00421451" w:rsidRDefault="00A1236A" w:rsidP="00A1236A">
            <w:pPr>
              <w:numPr>
                <w:ilvl w:val="2"/>
                <w:numId w:val="37"/>
              </w:numPr>
              <w:shd w:val="clear" w:color="auto" w:fill="FFFFFF"/>
              <w:tabs>
                <w:tab w:val="clear" w:pos="2160"/>
              </w:tabs>
              <w:snapToGrid w:val="0"/>
              <w:jc w:val="both"/>
              <w:rPr>
                <w:rFonts w:cs="Times New Roman"/>
                <w:sz w:val="18"/>
                <w:szCs w:val="20"/>
              </w:rPr>
            </w:pPr>
            <w:r w:rsidRPr="00421451">
              <w:rPr>
                <w:rFonts w:cs="Times New Roman"/>
                <w:sz w:val="18"/>
                <w:szCs w:val="20"/>
              </w:rPr>
              <w:t>FFS: Details on the second UL channel, e.g., whether the second UL channel is PUCCH, PUSCH or both</w:t>
            </w:r>
          </w:p>
          <w:p w14:paraId="4EDD32B3" w14:textId="77777777" w:rsidR="00A1236A" w:rsidRPr="00421451" w:rsidRDefault="00A1236A" w:rsidP="00A1236A">
            <w:pPr>
              <w:numPr>
                <w:ilvl w:val="1"/>
                <w:numId w:val="37"/>
              </w:numPr>
              <w:shd w:val="clear" w:color="auto" w:fill="FFFFFF"/>
              <w:tabs>
                <w:tab w:val="clear" w:pos="1440"/>
              </w:tabs>
              <w:snapToGrid w:val="0"/>
              <w:jc w:val="both"/>
              <w:rPr>
                <w:rFonts w:cs="Times New Roman"/>
                <w:sz w:val="18"/>
                <w:szCs w:val="20"/>
              </w:rPr>
            </w:pPr>
            <w:r w:rsidRPr="00421451">
              <w:rPr>
                <w:rFonts w:cs="Times New Roman"/>
                <w:sz w:val="18"/>
                <w:szCs w:val="20"/>
              </w:rPr>
              <w:t xml:space="preserve">The notification in Step1 is in a separate reporting instance from the beam report in Step 2. </w:t>
            </w:r>
          </w:p>
          <w:p w14:paraId="16EEE34F" w14:textId="77777777" w:rsidR="00A1236A" w:rsidRPr="00421451" w:rsidRDefault="00A1236A">
            <w:pPr>
              <w:shd w:val="clear" w:color="auto" w:fill="FFFFFF"/>
              <w:snapToGrid w:val="0"/>
              <w:jc w:val="both"/>
              <w:rPr>
                <w:rFonts w:cs="Times New Roman"/>
                <w:sz w:val="18"/>
                <w:szCs w:val="20"/>
              </w:rPr>
            </w:pPr>
            <w:r w:rsidRPr="00421451">
              <w:rPr>
                <w:rFonts w:cs="Times New Roman"/>
                <w:sz w:val="18"/>
                <w:szCs w:val="20"/>
              </w:rPr>
              <w:t>FFS: Whether UE receives acknowledge information with response to each step for all modes</w:t>
            </w:r>
          </w:p>
          <w:p w14:paraId="6592FEDA" w14:textId="77777777" w:rsidR="00A1236A" w:rsidRPr="00421451" w:rsidRDefault="00A1236A">
            <w:pPr>
              <w:shd w:val="clear" w:color="auto" w:fill="FFFFFF"/>
              <w:snapToGrid w:val="0"/>
              <w:jc w:val="both"/>
              <w:rPr>
                <w:rFonts w:cs="Times New Roman"/>
                <w:sz w:val="18"/>
                <w:szCs w:val="20"/>
              </w:rPr>
            </w:pPr>
            <w:r w:rsidRPr="00421451">
              <w:rPr>
                <w:rFonts w:cs="Times New Roman"/>
                <w:sz w:val="18"/>
                <w:szCs w:val="20"/>
              </w:rPr>
              <w:t>For above procedures, cross-CC beam reporting is supported for both modes.</w:t>
            </w:r>
          </w:p>
          <w:p w14:paraId="5347D107" w14:textId="77777777" w:rsidR="00A1236A" w:rsidRPr="00421451" w:rsidRDefault="00A1236A" w:rsidP="00A1236A">
            <w:pPr>
              <w:numPr>
                <w:ilvl w:val="0"/>
                <w:numId w:val="38"/>
              </w:numPr>
              <w:shd w:val="clear" w:color="auto" w:fill="FFFFFF"/>
              <w:tabs>
                <w:tab w:val="left" w:pos="720"/>
              </w:tabs>
              <w:snapToGrid w:val="0"/>
              <w:jc w:val="both"/>
              <w:rPr>
                <w:rFonts w:cs="Times New Roman"/>
                <w:sz w:val="18"/>
                <w:szCs w:val="20"/>
              </w:rPr>
            </w:pPr>
            <w:r w:rsidRPr="00421451">
              <w:rPr>
                <w:rFonts w:cs="Times New Roman"/>
                <w:sz w:val="18"/>
                <w:szCs w:val="20"/>
              </w:rPr>
              <w:t>FFS: Details.</w:t>
            </w:r>
          </w:p>
          <w:p w14:paraId="052ADF99" w14:textId="77777777" w:rsidR="00A1236A" w:rsidRPr="00421451" w:rsidRDefault="00A1236A">
            <w:pPr>
              <w:shd w:val="clear" w:color="auto" w:fill="FFFFFF"/>
              <w:tabs>
                <w:tab w:val="left" w:pos="720"/>
              </w:tabs>
              <w:snapToGrid w:val="0"/>
              <w:jc w:val="both"/>
              <w:rPr>
                <w:rFonts w:cs="Times New Roman"/>
                <w:sz w:val="18"/>
                <w:szCs w:val="20"/>
              </w:rPr>
            </w:pPr>
          </w:p>
          <w:p w14:paraId="58D0B331" w14:textId="77777777" w:rsidR="00A1236A" w:rsidRPr="00421451" w:rsidRDefault="00A1236A">
            <w:pPr>
              <w:shd w:val="clear" w:color="auto" w:fill="FFFFFF"/>
              <w:tabs>
                <w:tab w:val="left" w:pos="720"/>
              </w:tabs>
              <w:snapToGrid w:val="0"/>
              <w:jc w:val="both"/>
              <w:rPr>
                <w:rFonts w:cs="Times New Roman"/>
                <w:sz w:val="18"/>
                <w:szCs w:val="20"/>
              </w:rPr>
            </w:pPr>
            <w:r w:rsidRPr="00421451">
              <w:rPr>
                <w:rFonts w:cs="Times New Roman"/>
                <w:b/>
                <w:bCs/>
                <w:sz w:val="18"/>
                <w:szCs w:val="20"/>
                <w:highlight w:val="yellow"/>
              </w:rPr>
              <w:t>Working Assumption</w:t>
            </w:r>
            <w:r w:rsidRPr="00421451">
              <w:rPr>
                <w:rFonts w:cs="Times New Roman"/>
                <w:b/>
                <w:bCs/>
                <w:sz w:val="18"/>
                <w:szCs w:val="20"/>
              </w:rPr>
              <w:t>(RAN1 #117 Fukuoka)</w:t>
            </w:r>
          </w:p>
          <w:p w14:paraId="59774AFF" w14:textId="77777777" w:rsidR="00A1236A" w:rsidRPr="00421451" w:rsidRDefault="00A1236A">
            <w:pPr>
              <w:shd w:val="clear" w:color="auto" w:fill="FFFFFF"/>
              <w:tabs>
                <w:tab w:val="left" w:pos="720"/>
              </w:tabs>
              <w:snapToGrid w:val="0"/>
              <w:jc w:val="both"/>
              <w:rPr>
                <w:rFonts w:cs="Times New Roman"/>
                <w:sz w:val="18"/>
                <w:szCs w:val="20"/>
              </w:rPr>
            </w:pPr>
            <w:r w:rsidRPr="00421451">
              <w:rPr>
                <w:rFonts w:cs="Times New Roman"/>
                <w:sz w:val="18"/>
                <w:szCs w:val="20"/>
              </w:rPr>
              <w:t>On beam report transmission procedure for UE-initiated/event-driven beam reporting</w:t>
            </w:r>
          </w:p>
          <w:p w14:paraId="5084FD90" w14:textId="77777777" w:rsidR="00A1236A" w:rsidRPr="00421451" w:rsidRDefault="00A1236A" w:rsidP="00A1236A">
            <w:pPr>
              <w:numPr>
                <w:ilvl w:val="0"/>
                <w:numId w:val="39"/>
              </w:numPr>
              <w:shd w:val="clear" w:color="auto" w:fill="FFFFFF"/>
              <w:tabs>
                <w:tab w:val="left" w:pos="720"/>
              </w:tabs>
              <w:snapToGrid w:val="0"/>
              <w:jc w:val="both"/>
              <w:rPr>
                <w:rFonts w:cs="Times New Roman"/>
                <w:sz w:val="18"/>
                <w:szCs w:val="20"/>
              </w:rPr>
            </w:pPr>
            <w:r w:rsidRPr="00421451">
              <w:rPr>
                <w:rFonts w:cs="Times New Roman"/>
                <w:b/>
                <w:bCs/>
                <w:sz w:val="18"/>
                <w:szCs w:val="20"/>
                <w:highlight w:val="white"/>
              </w:rPr>
              <w:t>For mode-A</w:t>
            </w:r>
            <w:r w:rsidRPr="00421451">
              <w:rPr>
                <w:rFonts w:cs="Times New Roman"/>
                <w:sz w:val="18"/>
                <w:szCs w:val="20"/>
                <w:highlight w:val="white"/>
              </w:rPr>
              <w:t>, at least support</w:t>
            </w:r>
            <w:r w:rsidRPr="00421451">
              <w:rPr>
                <w:rFonts w:cs="Times New Roman"/>
                <w:b/>
                <w:bCs/>
                <w:sz w:val="18"/>
                <w:szCs w:val="20"/>
                <w:highlight w:val="white"/>
              </w:rPr>
              <w:t xml:space="preserve"> one-bit indication in the first PUCCH channel to request a resource for a second UL channel </w:t>
            </w:r>
            <w:r w:rsidRPr="00421451">
              <w:rPr>
                <w:rFonts w:cs="Times New Roman"/>
                <w:sz w:val="18"/>
                <w:szCs w:val="20"/>
                <w:highlight w:val="white"/>
              </w:rPr>
              <w:t>to carry beam report.</w:t>
            </w:r>
          </w:p>
          <w:p w14:paraId="190070DB" w14:textId="77777777" w:rsidR="00A1236A" w:rsidRPr="00421451" w:rsidRDefault="00A1236A" w:rsidP="00A1236A">
            <w:pPr>
              <w:numPr>
                <w:ilvl w:val="1"/>
                <w:numId w:val="39"/>
              </w:numPr>
              <w:shd w:val="clear" w:color="auto" w:fill="FFFFFF"/>
              <w:tabs>
                <w:tab w:val="left" w:pos="720"/>
              </w:tabs>
              <w:snapToGrid w:val="0"/>
              <w:jc w:val="both"/>
              <w:rPr>
                <w:rFonts w:cs="Times New Roman"/>
                <w:sz w:val="18"/>
                <w:szCs w:val="20"/>
              </w:rPr>
            </w:pPr>
            <w:r w:rsidRPr="00421451">
              <w:rPr>
                <w:rFonts w:cs="Times New Roman"/>
                <w:sz w:val="18"/>
                <w:szCs w:val="20"/>
                <w:highlight w:val="white"/>
              </w:rPr>
              <w:t xml:space="preserve">In such case, a </w:t>
            </w:r>
            <w:r w:rsidRPr="00421451">
              <w:rPr>
                <w:rFonts w:cs="Times New Roman"/>
                <w:b/>
                <w:bCs/>
                <w:sz w:val="18"/>
                <w:szCs w:val="20"/>
                <w:highlight w:val="white"/>
              </w:rPr>
              <w:t>periodic PUCCH</w:t>
            </w:r>
            <w:r w:rsidRPr="00421451">
              <w:rPr>
                <w:rFonts w:cs="Times New Roman"/>
                <w:sz w:val="18"/>
                <w:szCs w:val="20"/>
                <w:highlight w:val="white"/>
              </w:rPr>
              <w:t xml:space="preserve"> resource (with </w:t>
            </w:r>
            <w:r w:rsidRPr="00421451">
              <w:rPr>
                <w:rFonts w:cs="Times New Roman"/>
                <w:b/>
                <w:bCs/>
                <w:sz w:val="18"/>
                <w:szCs w:val="20"/>
                <w:highlight w:val="white"/>
              </w:rPr>
              <w:t>PUCCH format 0/1</w:t>
            </w:r>
            <w:r w:rsidRPr="00421451">
              <w:rPr>
                <w:rFonts w:cs="Times New Roman"/>
                <w:sz w:val="18"/>
                <w:szCs w:val="20"/>
                <w:highlight w:val="white"/>
              </w:rPr>
              <w:t xml:space="preserve">) is </w:t>
            </w:r>
            <w:r w:rsidRPr="00421451">
              <w:rPr>
                <w:rFonts w:cs="Times New Roman"/>
                <w:b/>
                <w:bCs/>
                <w:sz w:val="18"/>
                <w:szCs w:val="20"/>
                <w:highlight w:val="white"/>
              </w:rPr>
              <w:t xml:space="preserve">configured by dedicated RRC </w:t>
            </w:r>
            <w:proofErr w:type="spellStart"/>
            <w:r w:rsidRPr="00421451">
              <w:rPr>
                <w:rFonts w:cs="Times New Roman"/>
                <w:b/>
                <w:bCs/>
                <w:sz w:val="18"/>
                <w:szCs w:val="20"/>
                <w:highlight w:val="white"/>
              </w:rPr>
              <w:t>signaling</w:t>
            </w:r>
            <w:proofErr w:type="spellEnd"/>
            <w:r w:rsidRPr="00421451">
              <w:rPr>
                <w:rFonts w:cs="Times New Roman"/>
                <w:sz w:val="18"/>
                <w:szCs w:val="20"/>
                <w:highlight w:val="white"/>
              </w:rPr>
              <w:t xml:space="preserve">.  </w:t>
            </w:r>
          </w:p>
          <w:p w14:paraId="40F6387B" w14:textId="77777777" w:rsidR="00A1236A" w:rsidRPr="00421451" w:rsidRDefault="00A1236A" w:rsidP="00A1236A">
            <w:pPr>
              <w:numPr>
                <w:ilvl w:val="0"/>
                <w:numId w:val="39"/>
              </w:numPr>
              <w:shd w:val="clear" w:color="auto" w:fill="FFFFFF"/>
              <w:tabs>
                <w:tab w:val="left" w:pos="720"/>
              </w:tabs>
              <w:snapToGrid w:val="0"/>
              <w:jc w:val="both"/>
              <w:rPr>
                <w:rFonts w:cs="Times New Roman"/>
                <w:sz w:val="18"/>
                <w:szCs w:val="20"/>
              </w:rPr>
            </w:pPr>
            <w:r w:rsidRPr="00421451">
              <w:rPr>
                <w:rFonts w:cs="Times New Roman"/>
                <w:b/>
                <w:bCs/>
                <w:sz w:val="18"/>
                <w:szCs w:val="20"/>
                <w:highlight w:val="white"/>
              </w:rPr>
              <w:t>For mode-B</w:t>
            </w:r>
            <w:r w:rsidRPr="00421451">
              <w:rPr>
                <w:rFonts w:cs="Times New Roman"/>
                <w:sz w:val="18"/>
                <w:szCs w:val="20"/>
                <w:highlight w:val="white"/>
              </w:rPr>
              <w:t xml:space="preserve">, at least support </w:t>
            </w:r>
            <w:r w:rsidRPr="00421451">
              <w:rPr>
                <w:rFonts w:cs="Times New Roman"/>
                <w:b/>
                <w:bCs/>
                <w:sz w:val="18"/>
                <w:szCs w:val="20"/>
                <w:highlight w:val="white"/>
              </w:rPr>
              <w:t>one-bit indication in the first PUCCH channel to notify a second UL channel to carry beam report</w:t>
            </w:r>
            <w:r w:rsidRPr="00421451">
              <w:rPr>
                <w:rFonts w:cs="Times New Roman"/>
                <w:sz w:val="18"/>
                <w:szCs w:val="20"/>
                <w:highlight w:val="white"/>
              </w:rPr>
              <w:t>.</w:t>
            </w:r>
          </w:p>
          <w:p w14:paraId="40E1A5FE" w14:textId="77777777" w:rsidR="00A1236A" w:rsidRPr="00421451" w:rsidRDefault="00A1236A" w:rsidP="00A1236A">
            <w:pPr>
              <w:numPr>
                <w:ilvl w:val="1"/>
                <w:numId w:val="39"/>
              </w:numPr>
              <w:shd w:val="clear" w:color="auto" w:fill="FFFFFF"/>
              <w:tabs>
                <w:tab w:val="left" w:pos="720"/>
              </w:tabs>
              <w:snapToGrid w:val="0"/>
              <w:jc w:val="both"/>
              <w:rPr>
                <w:rFonts w:cs="Times New Roman"/>
                <w:sz w:val="18"/>
                <w:szCs w:val="20"/>
              </w:rPr>
            </w:pPr>
            <w:r w:rsidRPr="00421451">
              <w:rPr>
                <w:rFonts w:cs="Times New Roman"/>
                <w:sz w:val="18"/>
                <w:szCs w:val="20"/>
                <w:highlight w:val="white"/>
              </w:rPr>
              <w:t xml:space="preserve">In such case, a periodic PUCCH resource (with PUCCH format 0/1) is configured by dedicated RRC </w:t>
            </w:r>
            <w:proofErr w:type="spellStart"/>
            <w:r w:rsidRPr="00421451">
              <w:rPr>
                <w:rFonts w:cs="Times New Roman"/>
                <w:sz w:val="18"/>
                <w:szCs w:val="20"/>
                <w:highlight w:val="white"/>
              </w:rPr>
              <w:t>signaling</w:t>
            </w:r>
            <w:proofErr w:type="spellEnd"/>
            <w:r w:rsidRPr="00421451">
              <w:rPr>
                <w:rFonts w:cs="Times New Roman"/>
                <w:sz w:val="18"/>
                <w:szCs w:val="20"/>
                <w:highlight w:val="white"/>
              </w:rPr>
              <w:t xml:space="preserve">.  </w:t>
            </w:r>
          </w:p>
          <w:p w14:paraId="2BA9DCEA" w14:textId="77777777" w:rsidR="00A1236A" w:rsidRPr="00421451" w:rsidRDefault="00A1236A" w:rsidP="00A1236A">
            <w:pPr>
              <w:numPr>
                <w:ilvl w:val="0"/>
                <w:numId w:val="39"/>
              </w:numPr>
              <w:shd w:val="clear" w:color="auto" w:fill="FFFFFF"/>
              <w:tabs>
                <w:tab w:val="left" w:pos="720"/>
              </w:tabs>
              <w:snapToGrid w:val="0"/>
              <w:jc w:val="both"/>
              <w:rPr>
                <w:rFonts w:cs="Times New Roman"/>
                <w:sz w:val="18"/>
                <w:szCs w:val="20"/>
              </w:rPr>
            </w:pPr>
            <w:r w:rsidRPr="00421451">
              <w:rPr>
                <w:rFonts w:cs="Times New Roman"/>
                <w:b/>
                <w:bCs/>
                <w:sz w:val="18"/>
                <w:szCs w:val="20"/>
                <w:highlight w:val="white"/>
              </w:rPr>
              <w:t>FFS</w:t>
            </w:r>
            <w:r w:rsidRPr="00421451">
              <w:rPr>
                <w:rFonts w:cs="Times New Roman"/>
                <w:sz w:val="18"/>
                <w:szCs w:val="20"/>
                <w:highlight w:val="white"/>
              </w:rPr>
              <w:t xml:space="preserve">: Whether/how to support </w:t>
            </w:r>
            <w:r w:rsidRPr="00421451">
              <w:rPr>
                <w:rFonts w:cs="Times New Roman"/>
                <w:b/>
                <w:bCs/>
                <w:sz w:val="18"/>
                <w:szCs w:val="20"/>
                <w:highlight w:val="white"/>
              </w:rPr>
              <w:t xml:space="preserve">multi-bit indication </w:t>
            </w:r>
            <w:r w:rsidRPr="00421451">
              <w:rPr>
                <w:rFonts w:cs="Times New Roman"/>
                <w:sz w:val="18"/>
                <w:szCs w:val="20"/>
                <w:highlight w:val="white"/>
              </w:rPr>
              <w:t>in the first PUCCH for mode-A and mode-B, e.g., when multi-event(s) are approved.</w:t>
            </w:r>
          </w:p>
          <w:p w14:paraId="2E8CB61B" w14:textId="77777777" w:rsidR="00A1236A" w:rsidRPr="00421451" w:rsidRDefault="00A1236A" w:rsidP="00A1236A">
            <w:pPr>
              <w:numPr>
                <w:ilvl w:val="0"/>
                <w:numId w:val="39"/>
              </w:numPr>
              <w:shd w:val="clear" w:color="auto" w:fill="FFFFFF"/>
              <w:tabs>
                <w:tab w:val="left" w:pos="720"/>
              </w:tabs>
              <w:snapToGrid w:val="0"/>
              <w:jc w:val="both"/>
              <w:rPr>
                <w:rFonts w:cs="Times New Roman"/>
                <w:sz w:val="18"/>
                <w:szCs w:val="20"/>
              </w:rPr>
            </w:pPr>
            <w:r w:rsidRPr="00421451">
              <w:rPr>
                <w:rFonts w:cs="Times New Roman"/>
                <w:sz w:val="18"/>
                <w:szCs w:val="20"/>
                <w:highlight w:val="white"/>
              </w:rPr>
              <w:t xml:space="preserve">FFS: details on the dedicated RRC </w:t>
            </w:r>
            <w:proofErr w:type="spellStart"/>
            <w:r w:rsidRPr="00421451">
              <w:rPr>
                <w:rFonts w:cs="Times New Roman"/>
                <w:sz w:val="18"/>
                <w:szCs w:val="20"/>
                <w:highlight w:val="white"/>
              </w:rPr>
              <w:t>signaling</w:t>
            </w:r>
            <w:proofErr w:type="spellEnd"/>
          </w:p>
          <w:p w14:paraId="27BBB009" w14:textId="2A72DDE0" w:rsidR="00A1236A" w:rsidRPr="0084370E" w:rsidRDefault="00A1236A">
            <w:pPr>
              <w:numPr>
                <w:ilvl w:val="0"/>
                <w:numId w:val="39"/>
              </w:numPr>
              <w:shd w:val="clear" w:color="auto" w:fill="FFFFFF"/>
              <w:tabs>
                <w:tab w:val="left" w:pos="720"/>
              </w:tabs>
              <w:snapToGrid w:val="0"/>
              <w:jc w:val="both"/>
              <w:rPr>
                <w:rFonts w:cs="Times New Roman"/>
              </w:rPr>
            </w:pPr>
            <w:r w:rsidRPr="00421451">
              <w:rPr>
                <w:rFonts w:cs="Times New Roman"/>
                <w:sz w:val="18"/>
                <w:szCs w:val="20"/>
                <w:highlight w:val="white"/>
              </w:rPr>
              <w:t>Above applies at least for the single CC case.</w:t>
            </w:r>
          </w:p>
        </w:tc>
      </w:tr>
    </w:tbl>
    <w:p w14:paraId="0AFF79CA" w14:textId="77777777" w:rsidR="0084370E" w:rsidRDefault="0084370E" w:rsidP="00941002">
      <w:pPr>
        <w:jc w:val="both"/>
        <w:rPr>
          <w:rFonts w:cstheme="minorHAnsi"/>
        </w:rPr>
      </w:pPr>
    </w:p>
    <w:p w14:paraId="7DFD7F60" w14:textId="525F6956" w:rsidR="00941002" w:rsidRDefault="00D52190" w:rsidP="00941002">
      <w:pPr>
        <w:jc w:val="both"/>
        <w:rPr>
          <w:rFonts w:cstheme="minorHAnsi"/>
        </w:rPr>
      </w:pPr>
      <w:r>
        <w:rPr>
          <w:rFonts w:cstheme="minorHAnsi"/>
        </w:rPr>
        <w:t xml:space="preserve">In summary, </w:t>
      </w:r>
      <w:r w:rsidR="00BC03D4">
        <w:rPr>
          <w:rFonts w:cstheme="minorHAnsi"/>
        </w:rPr>
        <w:t>RAN1 is discussing t</w:t>
      </w:r>
      <w:bookmarkEnd w:id="9"/>
      <w:r w:rsidR="00A1236A">
        <w:rPr>
          <w:rFonts w:cstheme="minorHAnsi"/>
        </w:rPr>
        <w:t>wo procedures for actually sending back the</w:t>
      </w:r>
      <w:r w:rsidR="00BF709C">
        <w:rPr>
          <w:rFonts w:cstheme="minorHAnsi"/>
        </w:rPr>
        <w:t xml:space="preserve"> UEIBM</w:t>
      </w:r>
      <w:r w:rsidR="00A1236A">
        <w:rPr>
          <w:rFonts w:cstheme="minorHAnsi"/>
        </w:rPr>
        <w:t xml:space="preserve"> report:</w:t>
      </w:r>
    </w:p>
    <w:p w14:paraId="0F54F739" w14:textId="27AB7EB7" w:rsidR="00941002" w:rsidRPr="00941002" w:rsidRDefault="00A1236A" w:rsidP="00941002">
      <w:pPr>
        <w:pStyle w:val="ListParagraph"/>
        <w:numPr>
          <w:ilvl w:val="0"/>
          <w:numId w:val="39"/>
        </w:numPr>
        <w:jc w:val="both"/>
        <w:rPr>
          <w:rFonts w:cstheme="minorHAnsi"/>
        </w:rPr>
      </w:pPr>
      <w:r w:rsidRPr="00941002">
        <w:rPr>
          <w:rFonts w:cstheme="minorHAnsi"/>
          <w:b/>
          <w:bCs/>
        </w:rPr>
        <w:t>Mode A</w:t>
      </w:r>
      <w:r w:rsidRPr="00941002">
        <w:rPr>
          <w:rFonts w:cstheme="minorHAnsi"/>
        </w:rPr>
        <w:t xml:space="preserve">, where the second UL channel for the UEIBM report is </w:t>
      </w:r>
      <w:r w:rsidRPr="00941002">
        <w:rPr>
          <w:rFonts w:cstheme="minorHAnsi"/>
          <w:b/>
          <w:bCs/>
        </w:rPr>
        <w:t>dynamically scheduled</w:t>
      </w:r>
      <w:r w:rsidRPr="00941002">
        <w:rPr>
          <w:rFonts w:cstheme="minorHAnsi"/>
        </w:rPr>
        <w:t xml:space="preserve"> by the </w:t>
      </w:r>
      <w:proofErr w:type="spellStart"/>
      <w:r w:rsidRPr="00941002">
        <w:rPr>
          <w:rFonts w:cstheme="minorHAnsi"/>
        </w:rPr>
        <w:t>gNB</w:t>
      </w:r>
      <w:proofErr w:type="spellEnd"/>
      <w:r w:rsidRPr="00941002">
        <w:rPr>
          <w:rFonts w:cstheme="minorHAnsi"/>
        </w:rPr>
        <w:t>; in such procedure the following steps are implemented:</w:t>
      </w:r>
    </w:p>
    <w:p w14:paraId="498CB529" w14:textId="6086629F" w:rsidR="00941002" w:rsidRPr="00941002" w:rsidRDefault="00A1236A" w:rsidP="00941002">
      <w:pPr>
        <w:pStyle w:val="ListParagraph"/>
        <w:numPr>
          <w:ilvl w:val="1"/>
          <w:numId w:val="39"/>
        </w:numPr>
        <w:jc w:val="both"/>
        <w:rPr>
          <w:rFonts w:cstheme="minorHAnsi"/>
        </w:rPr>
      </w:pPr>
      <w:r w:rsidRPr="00941002">
        <w:rPr>
          <w:rFonts w:cstheme="minorHAnsi"/>
        </w:rPr>
        <w:t xml:space="preserve">The UE sends in a first PUCCH channel an UL indication to request to the </w:t>
      </w:r>
      <w:proofErr w:type="spellStart"/>
      <w:r w:rsidRPr="00941002">
        <w:rPr>
          <w:rFonts w:cstheme="minorHAnsi"/>
        </w:rPr>
        <w:t>gNB</w:t>
      </w:r>
      <w:proofErr w:type="spellEnd"/>
      <w:r w:rsidRPr="00941002">
        <w:rPr>
          <w:rFonts w:cstheme="minorHAnsi"/>
        </w:rPr>
        <w:t xml:space="preserve"> resources in a second UL channel to carry the UEIBM report;</w:t>
      </w:r>
    </w:p>
    <w:p w14:paraId="11CE92E0" w14:textId="328957BC" w:rsidR="00941002" w:rsidRPr="00941002" w:rsidRDefault="00A1236A" w:rsidP="00941002">
      <w:pPr>
        <w:pStyle w:val="ListParagraph"/>
        <w:numPr>
          <w:ilvl w:val="1"/>
          <w:numId w:val="39"/>
        </w:numPr>
        <w:jc w:val="both"/>
        <w:rPr>
          <w:rFonts w:cstheme="minorHAnsi"/>
        </w:rPr>
      </w:pPr>
      <w:r w:rsidRPr="00941002">
        <w:rPr>
          <w:rFonts w:cstheme="minorHAnsi"/>
        </w:rPr>
        <w:t xml:space="preserve">The </w:t>
      </w:r>
      <w:proofErr w:type="spellStart"/>
      <w:r w:rsidRPr="00941002">
        <w:rPr>
          <w:rFonts w:cstheme="minorHAnsi"/>
        </w:rPr>
        <w:t>gNB</w:t>
      </w:r>
      <w:proofErr w:type="spellEnd"/>
      <w:r w:rsidRPr="00941002">
        <w:rPr>
          <w:rFonts w:cstheme="minorHAnsi"/>
        </w:rPr>
        <w:t xml:space="preserve"> indicates via DCI to the UE a resource in a second UL channel to carry the UEIBM report;</w:t>
      </w:r>
    </w:p>
    <w:p w14:paraId="6BC1B53E" w14:textId="47590D63" w:rsidR="00A1236A" w:rsidRPr="00941002" w:rsidRDefault="00A1236A" w:rsidP="00941002">
      <w:pPr>
        <w:pStyle w:val="ListParagraph"/>
        <w:numPr>
          <w:ilvl w:val="1"/>
          <w:numId w:val="39"/>
        </w:numPr>
        <w:jc w:val="both"/>
        <w:rPr>
          <w:rFonts w:cstheme="minorHAnsi"/>
        </w:rPr>
      </w:pPr>
      <w:r w:rsidRPr="00941002">
        <w:rPr>
          <w:rFonts w:cstheme="minorHAnsi"/>
        </w:rPr>
        <w:t>The UE sends the UEIBM report on the second UL channel.</w:t>
      </w:r>
    </w:p>
    <w:p w14:paraId="7D86E20F" w14:textId="5F190538" w:rsidR="00941002" w:rsidRPr="00941002" w:rsidRDefault="00A1236A" w:rsidP="00941002">
      <w:pPr>
        <w:pStyle w:val="ListParagraph"/>
        <w:numPr>
          <w:ilvl w:val="0"/>
          <w:numId w:val="39"/>
        </w:numPr>
        <w:shd w:val="clear" w:color="auto" w:fill="FFFFFF"/>
        <w:spacing w:after="120" w:line="240" w:lineRule="auto"/>
        <w:jc w:val="both"/>
        <w:rPr>
          <w:rFonts w:cstheme="minorHAnsi"/>
        </w:rPr>
      </w:pPr>
      <w:r w:rsidRPr="00941002">
        <w:rPr>
          <w:rFonts w:cstheme="minorHAnsi"/>
          <w:b/>
          <w:bCs/>
        </w:rPr>
        <w:t>Mode B</w:t>
      </w:r>
      <w:r w:rsidRPr="00941002">
        <w:rPr>
          <w:rFonts w:cstheme="minorHAnsi"/>
        </w:rPr>
        <w:t xml:space="preserve">, where the second UL channel for the UEIBM report is </w:t>
      </w:r>
      <w:r w:rsidRPr="00421451">
        <w:rPr>
          <w:rFonts w:cstheme="minorHAnsi"/>
          <w:b/>
          <w:bCs/>
        </w:rPr>
        <w:t>pre-configured</w:t>
      </w:r>
      <w:r w:rsidRPr="00941002">
        <w:rPr>
          <w:rFonts w:cstheme="minorHAnsi"/>
        </w:rPr>
        <w:t xml:space="preserve"> by the </w:t>
      </w:r>
      <w:proofErr w:type="spellStart"/>
      <w:r w:rsidRPr="00941002">
        <w:rPr>
          <w:rFonts w:cstheme="minorHAnsi"/>
        </w:rPr>
        <w:t>gNB</w:t>
      </w:r>
      <w:proofErr w:type="spellEnd"/>
      <w:r w:rsidRPr="00941002">
        <w:rPr>
          <w:rFonts w:cstheme="minorHAnsi"/>
        </w:rPr>
        <w:t>; in such procedure the following steps are implemented:</w:t>
      </w:r>
    </w:p>
    <w:p w14:paraId="70A5F625" w14:textId="0D144E9B" w:rsidR="00941002" w:rsidRPr="00941002" w:rsidRDefault="00A1236A" w:rsidP="00941002">
      <w:pPr>
        <w:pStyle w:val="ListParagraph"/>
        <w:numPr>
          <w:ilvl w:val="1"/>
          <w:numId w:val="39"/>
        </w:numPr>
        <w:shd w:val="clear" w:color="auto" w:fill="FFFFFF"/>
        <w:spacing w:after="120" w:line="240" w:lineRule="auto"/>
        <w:jc w:val="both"/>
        <w:rPr>
          <w:rFonts w:cstheme="minorHAnsi"/>
        </w:rPr>
      </w:pPr>
      <w:r w:rsidRPr="00941002">
        <w:rPr>
          <w:rFonts w:cstheme="minorHAnsi"/>
        </w:rPr>
        <w:t xml:space="preserve">The UE sends in a first PUCCH channel an UL indication to notify to the </w:t>
      </w:r>
      <w:proofErr w:type="spellStart"/>
      <w:r w:rsidRPr="00941002">
        <w:rPr>
          <w:rFonts w:cstheme="minorHAnsi"/>
        </w:rPr>
        <w:t>gNB</w:t>
      </w:r>
      <w:proofErr w:type="spellEnd"/>
      <w:r w:rsidRPr="00941002">
        <w:rPr>
          <w:rFonts w:cstheme="minorHAnsi"/>
        </w:rPr>
        <w:t xml:space="preserve"> that a UEIBM report will be transmitted in a second UL channel;</w:t>
      </w:r>
    </w:p>
    <w:p w14:paraId="33063BF1" w14:textId="3EB19172" w:rsidR="00A1236A" w:rsidRPr="00941002" w:rsidRDefault="00A1236A" w:rsidP="00941002">
      <w:pPr>
        <w:pStyle w:val="ListParagraph"/>
        <w:numPr>
          <w:ilvl w:val="1"/>
          <w:numId w:val="39"/>
        </w:numPr>
        <w:shd w:val="clear" w:color="auto" w:fill="FFFFFF"/>
        <w:spacing w:after="120" w:line="240" w:lineRule="auto"/>
        <w:jc w:val="both"/>
        <w:rPr>
          <w:rFonts w:cstheme="minorHAnsi"/>
        </w:rPr>
      </w:pPr>
      <w:r w:rsidRPr="00941002">
        <w:rPr>
          <w:rFonts w:cstheme="minorHAnsi"/>
        </w:rPr>
        <w:t>UE sends the UEIBM report on the second UL channel.</w:t>
      </w:r>
    </w:p>
    <w:p w14:paraId="2F81D364" w14:textId="3158EC1F" w:rsidR="00F95538" w:rsidRDefault="00235149" w:rsidP="00F95538">
      <w:pPr>
        <w:jc w:val="both"/>
        <w:rPr>
          <w:rFonts w:cstheme="minorHAnsi"/>
        </w:rPr>
      </w:pPr>
      <w:r>
        <w:rPr>
          <w:rFonts w:cstheme="minorHAnsi"/>
        </w:rPr>
        <w:t xml:space="preserve">RAN1 has defined </w:t>
      </w:r>
      <w:r w:rsidR="00A1236A" w:rsidRPr="00236200">
        <w:rPr>
          <w:rFonts w:cstheme="minorHAnsi"/>
        </w:rPr>
        <w:t xml:space="preserve">Mode A </w:t>
      </w:r>
      <w:r w:rsidR="00CE458A">
        <w:rPr>
          <w:rFonts w:cstheme="minorHAnsi"/>
        </w:rPr>
        <w:t>a</w:t>
      </w:r>
      <w:r w:rsidR="00CE458A" w:rsidRPr="00236200">
        <w:rPr>
          <w:rFonts w:cstheme="minorHAnsi"/>
        </w:rPr>
        <w:t xml:space="preserve">s </w:t>
      </w:r>
      <w:r w:rsidR="00A1236A" w:rsidRPr="00236200">
        <w:rPr>
          <w:rFonts w:cstheme="minorHAnsi"/>
        </w:rPr>
        <w:t>the baseline</w:t>
      </w:r>
      <w:r w:rsidR="009A3E82">
        <w:rPr>
          <w:rFonts w:cstheme="minorHAnsi"/>
        </w:rPr>
        <w:t xml:space="preserve">, whereas </w:t>
      </w:r>
      <w:r w:rsidR="00A1236A">
        <w:rPr>
          <w:rFonts w:cstheme="minorHAnsi"/>
        </w:rPr>
        <w:t>Mode B is optional and may be supported only by some UEs.</w:t>
      </w:r>
    </w:p>
    <w:p w14:paraId="0D4414F7" w14:textId="030DFDB7" w:rsidR="003953AB" w:rsidRDefault="00F95538" w:rsidP="00F95538">
      <w:pPr>
        <w:jc w:val="both"/>
        <w:rPr>
          <w:rFonts w:cstheme="minorHAnsi"/>
        </w:rPr>
      </w:pPr>
      <w:r w:rsidRPr="00F95538">
        <w:rPr>
          <w:rFonts w:cstheme="minorHAnsi"/>
        </w:rPr>
        <w:t>For both Modes A and B,  the UE sends an UL indication in the first PUCCH channel</w:t>
      </w:r>
      <w:r w:rsidR="00B825FF">
        <w:rPr>
          <w:rFonts w:cstheme="minorHAnsi"/>
        </w:rPr>
        <w:t xml:space="preserve"> </w:t>
      </w:r>
      <w:r w:rsidR="00B825FF" w:rsidRPr="00F95538">
        <w:rPr>
          <w:rFonts w:cstheme="minorHAnsi"/>
        </w:rPr>
        <w:t>once an event has been triggered</w:t>
      </w:r>
      <w:r w:rsidR="003953AB" w:rsidRPr="0043591F">
        <w:rPr>
          <w:rFonts w:cstheme="minorHAnsi"/>
        </w:rPr>
        <w:t>.</w:t>
      </w:r>
      <w:r w:rsidR="00CE2AAB">
        <w:rPr>
          <w:rFonts w:cstheme="minorHAnsi"/>
        </w:rPr>
        <w:t xml:space="preserve"> This indication is used in Mode A to request </w:t>
      </w:r>
      <w:r w:rsidR="00ED1148">
        <w:rPr>
          <w:rFonts w:cstheme="minorHAnsi"/>
        </w:rPr>
        <w:t>UL resources for the report,</w:t>
      </w:r>
      <w:r w:rsidR="00EA2055">
        <w:rPr>
          <w:rFonts w:cstheme="minorHAnsi"/>
        </w:rPr>
        <w:t xml:space="preserve"> whereas in Mode B it simply notifies the </w:t>
      </w:r>
      <w:proofErr w:type="spellStart"/>
      <w:r w:rsidR="00EA2055">
        <w:rPr>
          <w:rFonts w:cstheme="minorHAnsi"/>
        </w:rPr>
        <w:t>gNB</w:t>
      </w:r>
      <w:proofErr w:type="spellEnd"/>
      <w:r w:rsidR="00EA2055">
        <w:rPr>
          <w:rFonts w:cstheme="minorHAnsi"/>
        </w:rPr>
        <w:t xml:space="preserve"> that the next </w:t>
      </w:r>
      <w:r w:rsidR="0009422B">
        <w:rPr>
          <w:rFonts w:cstheme="minorHAnsi"/>
        </w:rPr>
        <w:t xml:space="preserve">preconfigured UL resource will be used for the UEIBM report. </w:t>
      </w:r>
    </w:p>
    <w:p w14:paraId="07E50DB8" w14:textId="59071DB0" w:rsidR="003953AB" w:rsidRDefault="003953AB" w:rsidP="003953AB">
      <w:pPr>
        <w:pStyle w:val="RAN4observation0"/>
        <w:rPr>
          <w:lang w:val="en-US"/>
        </w:rPr>
      </w:pPr>
      <w:bookmarkStart w:id="10" w:name="_Toc174106043"/>
      <w:r w:rsidRPr="003953AB">
        <w:rPr>
          <w:lang w:val="en-US"/>
        </w:rPr>
        <w:t xml:space="preserve">With UEIBM, once an event has been triggered, the UE </w:t>
      </w:r>
      <w:r w:rsidR="00B961DA">
        <w:rPr>
          <w:lang w:val="en-US"/>
        </w:rPr>
        <w:t xml:space="preserve">first </w:t>
      </w:r>
      <w:r w:rsidRPr="003953AB">
        <w:rPr>
          <w:lang w:val="en-US"/>
        </w:rPr>
        <w:t>sends an UL indication in the first PUCCH channel</w:t>
      </w:r>
      <w:r w:rsidRPr="00BB35E1">
        <w:rPr>
          <w:lang w:val="en-US"/>
        </w:rPr>
        <w:t>.</w:t>
      </w:r>
      <w:bookmarkEnd w:id="10"/>
    </w:p>
    <w:p w14:paraId="26065FD7" w14:textId="36A99B7A" w:rsidR="00A9462E" w:rsidRDefault="00992A70" w:rsidP="00C061FE">
      <w:r>
        <w:lastRenderedPageBreak/>
        <w:t>Event-triggered reporting</w:t>
      </w:r>
      <w:r w:rsidR="00A9462E">
        <w:t xml:space="preserve"> requirements have already been defined for mobility use cases e.g.</w:t>
      </w:r>
      <w:r w:rsidR="001E35E1">
        <w:t xml:space="preserve"> in clause 9.2.4 of TS 38.133 for </w:t>
      </w:r>
      <w:r w:rsidR="005547A7">
        <w:t>“</w:t>
      </w:r>
      <w:r w:rsidR="005547A7" w:rsidRPr="005547A7">
        <w:t>Event-triggered Reporting</w:t>
      </w:r>
      <w:r w:rsidR="005547A7">
        <w:t>” and “</w:t>
      </w:r>
      <w:r w:rsidR="005547A7" w:rsidRPr="005547A7">
        <w:t>Event-triggered Periodic Reporting</w:t>
      </w:r>
      <w:r w:rsidR="005547A7">
        <w:t xml:space="preserve">”. </w:t>
      </w:r>
      <w:r w:rsidR="00F85B03">
        <w:t>In the existing requirements, t</w:t>
      </w:r>
      <w:r w:rsidR="00F85B03" w:rsidRPr="006C4641">
        <w:t>he measurement reporting delay is defined as the time between an event that will trigger a measurement report and the point when the UE starts to transmit the measurement report over the air interface</w:t>
      </w:r>
      <w:r w:rsidR="00F751B8">
        <w:t xml:space="preserve">. </w:t>
      </w:r>
      <w:r w:rsidR="0060699F">
        <w:t>For intra-frequency measurements,</w:t>
      </w:r>
      <w:r w:rsidR="009E6E43">
        <w:t xml:space="preserve"> the</w:t>
      </w:r>
      <w:r w:rsidR="001504B5" w:rsidRPr="001504B5">
        <w:t xml:space="preserve"> delay</w:t>
      </w:r>
      <w:r w:rsidR="00894A4B">
        <w:t xml:space="preserve"> </w:t>
      </w:r>
      <w:r w:rsidR="006A0ACC">
        <w:t xml:space="preserve">shall be less than </w:t>
      </w:r>
      <w:r w:rsidR="00AA0CDF">
        <w:t>either</w:t>
      </w:r>
      <w:r w:rsidR="00894A4B">
        <w:t xml:space="preserve"> </w:t>
      </w:r>
      <w:proofErr w:type="spellStart"/>
      <w:r w:rsidR="00894A4B">
        <w:rPr>
          <w:rFonts w:cs="Times New Roman"/>
          <w:szCs w:val="20"/>
          <w:lang w:val="en-US"/>
        </w:rPr>
        <w:t>T</w:t>
      </w:r>
      <w:r w:rsidR="00894A4B">
        <w:rPr>
          <w:rFonts w:cs="Times New Roman"/>
          <w:sz w:val="13"/>
          <w:szCs w:val="13"/>
          <w:lang w:val="en-US"/>
        </w:rPr>
        <w:t>identify_intra_with_index</w:t>
      </w:r>
      <w:proofErr w:type="spellEnd"/>
      <w:r w:rsidR="00AA0CDF">
        <w:t xml:space="preserve"> </w:t>
      </w:r>
      <w:r w:rsidR="00894A4B">
        <w:t xml:space="preserve">or </w:t>
      </w:r>
      <w:proofErr w:type="spellStart"/>
      <w:r w:rsidR="00894A4B">
        <w:rPr>
          <w:rFonts w:cs="Times New Roman"/>
          <w:szCs w:val="20"/>
          <w:lang w:val="en-US"/>
        </w:rPr>
        <w:t>T</w:t>
      </w:r>
      <w:r w:rsidR="00894A4B">
        <w:rPr>
          <w:rFonts w:cs="Times New Roman"/>
          <w:sz w:val="13"/>
          <w:szCs w:val="13"/>
          <w:lang w:val="en-US"/>
        </w:rPr>
        <w:t>identify_intra_without_index</w:t>
      </w:r>
      <w:proofErr w:type="spellEnd"/>
      <w:r w:rsidR="00673571">
        <w:t xml:space="preserve">. </w:t>
      </w:r>
      <w:r w:rsidR="002D1B19">
        <w:t>These requirements cannot be appl</w:t>
      </w:r>
      <w:r w:rsidR="009A6AB6">
        <w:t>ied</w:t>
      </w:r>
      <w:r w:rsidR="002D1B19">
        <w:t xml:space="preserve"> </w:t>
      </w:r>
      <w:r w:rsidR="00BB2258">
        <w:t xml:space="preserve">in a straightforward way </w:t>
      </w:r>
      <w:r w:rsidR="002D1B19">
        <w:t xml:space="preserve">to </w:t>
      </w:r>
      <w:r w:rsidR="009A6AB6">
        <w:t xml:space="preserve">the </w:t>
      </w:r>
      <w:r w:rsidR="002D1B19">
        <w:t xml:space="preserve">UEIBM feature, which involves L1 measurements and </w:t>
      </w:r>
      <w:r w:rsidR="009A6AB6">
        <w:t>reporting.</w:t>
      </w:r>
    </w:p>
    <w:p w14:paraId="6EC84945" w14:textId="77777777" w:rsidR="00B148EB" w:rsidRDefault="00B148EB" w:rsidP="00B148EB">
      <w:pPr>
        <w:pStyle w:val="RAN4observation0"/>
      </w:pPr>
      <w:bookmarkStart w:id="11" w:name="_Toc174106044"/>
      <w:r>
        <w:t>E</w:t>
      </w:r>
      <w:r w:rsidRPr="004A519C">
        <w:t>vent triggered measurement reporting delay</w:t>
      </w:r>
      <w:r>
        <w:t xml:space="preserve"> defined in 9.2.4 of </w:t>
      </w:r>
      <w:r w:rsidRPr="004A519C">
        <w:t>TS 38.133</w:t>
      </w:r>
      <w:r>
        <w:t xml:space="preserve"> are not directly applicable to UEIBM.</w:t>
      </w:r>
      <w:bookmarkEnd w:id="11"/>
    </w:p>
    <w:p w14:paraId="2BC06B18" w14:textId="54B4D205" w:rsidR="00CC01F7" w:rsidRDefault="007C6B98" w:rsidP="00C061FE">
      <w:r>
        <w:t>To define event triggered beam reporting delay</w:t>
      </w:r>
      <w:r w:rsidR="00297026">
        <w:t xml:space="preserve"> for L1, </w:t>
      </w:r>
      <w:r w:rsidR="00102C73">
        <w:t xml:space="preserve">RAN4 </w:t>
      </w:r>
      <w:r w:rsidR="00297026">
        <w:t xml:space="preserve">first </w:t>
      </w:r>
      <w:r w:rsidR="00102C73">
        <w:t>needs to consider L1 measurement</w:t>
      </w:r>
      <w:r w:rsidR="001E6045">
        <w:t xml:space="preserve"> delay </w:t>
      </w:r>
      <w:r w:rsidR="00775F47">
        <w:t xml:space="preserve">in the </w:t>
      </w:r>
      <w:r w:rsidR="0051210A">
        <w:t xml:space="preserve">reporting </w:t>
      </w:r>
      <w:r w:rsidR="00775F47">
        <w:t>delay instead of L3 measurement</w:t>
      </w:r>
      <w:r w:rsidR="0051210A">
        <w:t xml:space="preserve"> delay</w:t>
      </w:r>
      <w:r w:rsidR="00BF6729">
        <w:t>.</w:t>
      </w:r>
      <w:r w:rsidR="00775F47">
        <w:t xml:space="preserve"> Second, RAN4 needs to discuss </w:t>
      </w:r>
      <w:r w:rsidR="00455EC0">
        <w:t>how to take into account the RAN1 reporting modes in the delay definition</w:t>
      </w:r>
      <w:r w:rsidR="00CB1721">
        <w:t>.</w:t>
      </w:r>
      <w:r w:rsidR="001E7E53">
        <w:t xml:space="preserve"> </w:t>
      </w:r>
      <w:r w:rsidR="00954B39">
        <w:t>There may also be some other uncertainties that need to be taken into account in the delay definition, and those may depend on further RAN1</w:t>
      </w:r>
      <w:r w:rsidR="00325BEC">
        <w:t xml:space="preserve"> agreements.</w:t>
      </w:r>
      <w:r w:rsidR="00004C12">
        <w:t xml:space="preserve"> In fact, considering that RAN1 </w:t>
      </w:r>
      <w:r w:rsidR="00E874F0">
        <w:t>defined</w:t>
      </w:r>
      <w:r w:rsidR="00AE19E8">
        <w:t xml:space="preserve"> when the UE is supposed to transmit a </w:t>
      </w:r>
      <w:r w:rsidR="00034197">
        <w:t>beam</w:t>
      </w:r>
      <w:r w:rsidR="00AE19E8">
        <w:t xml:space="preserve"> report for period</w:t>
      </w:r>
      <w:r w:rsidR="00034197">
        <w:t>ic</w:t>
      </w:r>
      <w:r w:rsidR="00DD5794">
        <w:t xml:space="preserve"> and semi-persistent reporting in clause </w:t>
      </w:r>
      <w:r w:rsidR="0088580E">
        <w:t xml:space="preserve">5.2.1.4 of TS 38.214 and for aperiodic reporting in </w:t>
      </w:r>
      <w:r w:rsidR="007B2F68">
        <w:t>clause</w:t>
      </w:r>
      <w:r w:rsidR="00157F28">
        <w:t xml:space="preserve"> 6.1.2.1 of TS 38.214, we </w:t>
      </w:r>
      <w:r w:rsidR="00A1461A">
        <w:t>expect further work by RAN1 on th</w:t>
      </w:r>
      <w:r w:rsidR="002F2345">
        <w:t>at</w:t>
      </w:r>
      <w:r w:rsidR="00A1461A">
        <w:t xml:space="preserve"> same issue also for the UEIBM feature</w:t>
      </w:r>
      <w:r w:rsidR="002F2345">
        <w:t xml:space="preserve"> in the coming meetings.</w:t>
      </w:r>
    </w:p>
    <w:p w14:paraId="5B00F062" w14:textId="6A50436C" w:rsidR="00EB4D47" w:rsidRDefault="00EB4D47" w:rsidP="00E733EC">
      <w:pPr>
        <w:pStyle w:val="RAN4proposal"/>
      </w:pPr>
      <w:bookmarkStart w:id="12" w:name="_Toc174106045"/>
      <w:r>
        <w:t xml:space="preserve">RAN4 to </w:t>
      </w:r>
      <w:r w:rsidR="005B7FAE">
        <w:t>define</w:t>
      </w:r>
      <w:r>
        <w:t xml:space="preserve"> new measurement </w:t>
      </w:r>
      <w:r w:rsidR="009163A6">
        <w:t>reporting</w:t>
      </w:r>
      <w:r>
        <w:t xml:space="preserve"> delay requirements for UEIBM</w:t>
      </w:r>
      <w:r w:rsidR="00E733EC">
        <w:t>.</w:t>
      </w:r>
      <w:r w:rsidR="00D856AA">
        <w:t xml:space="preserve"> The details of the reporting delay depend on further RAN1 agreements.</w:t>
      </w:r>
      <w:bookmarkEnd w:id="12"/>
    </w:p>
    <w:p w14:paraId="607F9AC2" w14:textId="4DB5CE2C" w:rsidR="00CE2895" w:rsidRPr="00474503" w:rsidRDefault="00CE2895" w:rsidP="00CE2895">
      <w:pPr>
        <w:jc w:val="both"/>
        <w:rPr>
          <w:rFonts w:cstheme="minorHAnsi"/>
        </w:rPr>
      </w:pPr>
      <w:r w:rsidRPr="00474503">
        <w:rPr>
          <w:rFonts w:cstheme="minorHAnsi"/>
        </w:rPr>
        <w:t xml:space="preserve">Regarding the </w:t>
      </w:r>
      <w:r w:rsidRPr="00421451">
        <w:rPr>
          <w:rFonts w:cstheme="minorHAnsi"/>
        </w:rPr>
        <w:t>beams</w:t>
      </w:r>
      <w:r w:rsidR="00D6355A" w:rsidRPr="00421451">
        <w:rPr>
          <w:rFonts w:cstheme="minorHAnsi"/>
        </w:rPr>
        <w:t xml:space="preserve"> that the UE has to monitor and is allowed to report</w:t>
      </w:r>
      <w:r w:rsidRPr="00474503">
        <w:rPr>
          <w:rFonts w:cstheme="minorHAnsi"/>
        </w:rPr>
        <w:t xml:space="preserve">, </w:t>
      </w:r>
      <w:r w:rsidR="002C611E" w:rsidRPr="00474503">
        <w:rPr>
          <w:rFonts w:cstheme="minorHAnsi"/>
        </w:rPr>
        <w:t xml:space="preserve">we have the following </w:t>
      </w:r>
      <w:r w:rsidR="00956563" w:rsidRPr="00474503">
        <w:rPr>
          <w:rFonts w:cstheme="minorHAnsi"/>
        </w:rPr>
        <w:t xml:space="preserve">RAN1 </w:t>
      </w:r>
      <w:r w:rsidR="002C611E" w:rsidRPr="00474503">
        <w:rPr>
          <w:rFonts w:cstheme="minorHAnsi"/>
        </w:rPr>
        <w:t>agreements and working assumptions</w:t>
      </w:r>
      <w:r w:rsidRPr="00474503">
        <w:rPr>
          <w:rFonts w:cstheme="minorHAnsi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CE2895" w:rsidRPr="006E7C1B" w14:paraId="3B167DC3" w14:textId="77777777">
        <w:tc>
          <w:tcPr>
            <w:tcW w:w="9913" w:type="dxa"/>
          </w:tcPr>
          <w:p w14:paraId="31898264" w14:textId="77777777" w:rsidR="0084370E" w:rsidRPr="00421451" w:rsidRDefault="0084370E" w:rsidP="0084370E">
            <w:pPr>
              <w:shd w:val="clear" w:color="auto" w:fill="FFFFFF"/>
              <w:tabs>
                <w:tab w:val="left" w:pos="720"/>
              </w:tabs>
              <w:snapToGrid w:val="0"/>
              <w:jc w:val="both"/>
              <w:rPr>
                <w:rFonts w:cs="Times New Roman"/>
                <w:sz w:val="18"/>
                <w:szCs w:val="20"/>
                <w:lang w:val="en-US"/>
              </w:rPr>
            </w:pPr>
            <w:r w:rsidRPr="00421451">
              <w:rPr>
                <w:rFonts w:cs="Times New Roman"/>
                <w:b/>
                <w:bCs/>
                <w:sz w:val="18"/>
                <w:szCs w:val="20"/>
                <w:highlight w:val="green"/>
              </w:rPr>
              <w:t>Agreement</w:t>
            </w:r>
            <w:r w:rsidRPr="00421451">
              <w:rPr>
                <w:rFonts w:cs="Times New Roman"/>
                <w:b/>
                <w:bCs/>
                <w:sz w:val="18"/>
                <w:szCs w:val="20"/>
                <w:lang w:val="en-US"/>
              </w:rPr>
              <w:t>(RAN1 #117 Fukuoka)</w:t>
            </w:r>
          </w:p>
          <w:p w14:paraId="035C1711" w14:textId="77777777" w:rsidR="0084370E" w:rsidRPr="00421451" w:rsidRDefault="0084370E" w:rsidP="0084370E">
            <w:pPr>
              <w:shd w:val="clear" w:color="auto" w:fill="FFFFFF"/>
              <w:tabs>
                <w:tab w:val="left" w:pos="720"/>
              </w:tabs>
              <w:snapToGrid w:val="0"/>
              <w:jc w:val="both"/>
              <w:rPr>
                <w:rFonts w:cs="Times New Roman"/>
                <w:sz w:val="18"/>
                <w:szCs w:val="20"/>
                <w:lang w:val="en-US"/>
              </w:rPr>
            </w:pPr>
            <w:r w:rsidRPr="00421451">
              <w:rPr>
                <w:rFonts w:cs="Times New Roman"/>
                <w:sz w:val="18"/>
                <w:szCs w:val="20"/>
              </w:rPr>
              <w:t xml:space="preserve">Regarding </w:t>
            </w:r>
            <w:r w:rsidRPr="00421451">
              <w:rPr>
                <w:rFonts w:cs="Times New Roman"/>
                <w:b/>
                <w:bCs/>
                <w:sz w:val="18"/>
                <w:szCs w:val="20"/>
              </w:rPr>
              <w:t xml:space="preserve">RS measurement </w:t>
            </w:r>
            <w:r w:rsidRPr="00421451">
              <w:rPr>
                <w:rFonts w:cs="Times New Roman"/>
                <w:sz w:val="18"/>
                <w:szCs w:val="20"/>
              </w:rPr>
              <w:t xml:space="preserve">for the current beam </w:t>
            </w:r>
            <w:r w:rsidRPr="00421451">
              <w:rPr>
                <w:rFonts w:cs="Times New Roman"/>
                <w:b/>
                <w:bCs/>
                <w:sz w:val="18"/>
                <w:szCs w:val="20"/>
              </w:rPr>
              <w:t>for Event 2</w:t>
            </w:r>
            <w:r w:rsidRPr="00421451">
              <w:rPr>
                <w:rFonts w:cs="Times New Roman"/>
                <w:sz w:val="18"/>
                <w:szCs w:val="20"/>
              </w:rPr>
              <w:t xml:space="preserve">, for Option-2a, support the </w:t>
            </w:r>
            <w:r w:rsidRPr="00421451">
              <w:rPr>
                <w:rFonts w:cs="Times New Roman"/>
                <w:b/>
                <w:bCs/>
                <w:sz w:val="18"/>
                <w:szCs w:val="20"/>
              </w:rPr>
              <w:t xml:space="preserve">both schemes </w:t>
            </w:r>
            <w:r w:rsidRPr="00421451">
              <w:rPr>
                <w:rFonts w:cs="Times New Roman"/>
                <w:sz w:val="18"/>
                <w:szCs w:val="20"/>
              </w:rPr>
              <w:t xml:space="preserve">as follows. </w:t>
            </w:r>
          </w:p>
          <w:p w14:paraId="7EED8764" w14:textId="77777777" w:rsidR="00DD6A40" w:rsidRPr="00421451" w:rsidRDefault="00DD6A40" w:rsidP="0084370E">
            <w:pPr>
              <w:numPr>
                <w:ilvl w:val="0"/>
                <w:numId w:val="42"/>
              </w:numPr>
              <w:shd w:val="clear" w:color="auto" w:fill="FFFFFF"/>
              <w:tabs>
                <w:tab w:val="left" w:pos="720"/>
              </w:tabs>
              <w:snapToGrid w:val="0"/>
              <w:jc w:val="both"/>
              <w:rPr>
                <w:rFonts w:cs="Times New Roman"/>
                <w:sz w:val="18"/>
                <w:szCs w:val="20"/>
                <w:lang w:val="en-US"/>
              </w:rPr>
            </w:pPr>
            <w:r w:rsidRPr="00421451">
              <w:rPr>
                <w:rFonts w:cs="Times New Roman"/>
                <w:b/>
                <w:bCs/>
                <w:sz w:val="18"/>
                <w:szCs w:val="20"/>
                <w:highlight w:val="white"/>
              </w:rPr>
              <w:t>Scheme-1: RS for current beam is the QCL RS in the indicated TCI state</w:t>
            </w:r>
          </w:p>
          <w:p w14:paraId="79700B93" w14:textId="77777777" w:rsidR="00DD6A40" w:rsidRPr="00421451" w:rsidRDefault="00DD6A40" w:rsidP="0084370E">
            <w:pPr>
              <w:numPr>
                <w:ilvl w:val="1"/>
                <w:numId w:val="42"/>
              </w:numPr>
              <w:shd w:val="clear" w:color="auto" w:fill="FFFFFF"/>
              <w:tabs>
                <w:tab w:val="left" w:pos="720"/>
              </w:tabs>
              <w:snapToGrid w:val="0"/>
              <w:jc w:val="both"/>
              <w:rPr>
                <w:rFonts w:cs="Times New Roman"/>
                <w:sz w:val="18"/>
                <w:szCs w:val="20"/>
                <w:lang w:val="en-US"/>
              </w:rPr>
            </w:pPr>
            <w:r w:rsidRPr="00421451">
              <w:rPr>
                <w:rFonts w:cs="Times New Roman"/>
                <w:sz w:val="18"/>
                <w:szCs w:val="20"/>
                <w:highlight w:val="white"/>
              </w:rPr>
              <w:t>FFS: Whether/How to handle the case if only one TRS is configured in the indicated TCI state.</w:t>
            </w:r>
          </w:p>
          <w:p w14:paraId="5A78F72B" w14:textId="77777777" w:rsidR="00DD6A40" w:rsidRPr="00421451" w:rsidRDefault="00DD6A40" w:rsidP="0084370E">
            <w:pPr>
              <w:numPr>
                <w:ilvl w:val="0"/>
                <w:numId w:val="42"/>
              </w:numPr>
              <w:shd w:val="clear" w:color="auto" w:fill="FFFFFF"/>
              <w:tabs>
                <w:tab w:val="left" w:pos="720"/>
              </w:tabs>
              <w:snapToGrid w:val="0"/>
              <w:jc w:val="both"/>
              <w:rPr>
                <w:rFonts w:cs="Times New Roman"/>
                <w:sz w:val="18"/>
                <w:szCs w:val="20"/>
                <w:lang w:val="en-US"/>
              </w:rPr>
            </w:pPr>
            <w:r w:rsidRPr="00421451">
              <w:rPr>
                <w:rFonts w:cs="Times New Roman"/>
                <w:b/>
                <w:bCs/>
                <w:sz w:val="18"/>
                <w:szCs w:val="20"/>
                <w:highlight w:val="white"/>
              </w:rPr>
              <w:t xml:space="preserve">Scheme-2: the RS for current beam is the SSB which is </w:t>
            </w:r>
            <w:proofErr w:type="spellStart"/>
            <w:r w:rsidRPr="00421451">
              <w:rPr>
                <w:rFonts w:cs="Times New Roman"/>
                <w:b/>
                <w:bCs/>
                <w:sz w:val="18"/>
                <w:szCs w:val="20"/>
                <w:highlight w:val="white"/>
              </w:rPr>
              <w:t>QCLed</w:t>
            </w:r>
            <w:proofErr w:type="spellEnd"/>
            <w:r w:rsidRPr="00421451">
              <w:rPr>
                <w:rFonts w:cs="Times New Roman"/>
                <w:b/>
                <w:bCs/>
                <w:sz w:val="18"/>
                <w:szCs w:val="20"/>
                <w:highlight w:val="white"/>
              </w:rPr>
              <w:t xml:space="preserve"> with the QCL RS in the indicated TCI state.</w:t>
            </w:r>
          </w:p>
          <w:p w14:paraId="6DAF14B2" w14:textId="77777777" w:rsidR="00DD6A40" w:rsidRPr="00421451" w:rsidRDefault="00DD6A40" w:rsidP="0084370E">
            <w:pPr>
              <w:numPr>
                <w:ilvl w:val="0"/>
                <w:numId w:val="42"/>
              </w:numPr>
              <w:shd w:val="clear" w:color="auto" w:fill="FFFFFF"/>
              <w:tabs>
                <w:tab w:val="left" w:pos="720"/>
              </w:tabs>
              <w:snapToGrid w:val="0"/>
              <w:jc w:val="both"/>
              <w:rPr>
                <w:rFonts w:cs="Times New Roman"/>
                <w:sz w:val="18"/>
                <w:szCs w:val="20"/>
                <w:lang w:val="en-US"/>
              </w:rPr>
            </w:pPr>
            <w:r w:rsidRPr="00421451">
              <w:rPr>
                <w:rFonts w:cs="Times New Roman"/>
                <w:b/>
                <w:bCs/>
                <w:sz w:val="18"/>
                <w:szCs w:val="20"/>
                <w:highlight w:val="white"/>
              </w:rPr>
              <w:t>Enabling one of either Scheme-1 or Scheme-2 is selected by NW.</w:t>
            </w:r>
          </w:p>
          <w:p w14:paraId="70B9D5F7" w14:textId="77777777" w:rsidR="00DD6A40" w:rsidRPr="00421451" w:rsidRDefault="00DD6A40" w:rsidP="0084370E">
            <w:pPr>
              <w:numPr>
                <w:ilvl w:val="1"/>
                <w:numId w:val="42"/>
              </w:numPr>
              <w:shd w:val="clear" w:color="auto" w:fill="FFFFFF"/>
              <w:tabs>
                <w:tab w:val="left" w:pos="720"/>
              </w:tabs>
              <w:snapToGrid w:val="0"/>
              <w:jc w:val="both"/>
              <w:rPr>
                <w:rFonts w:cs="Times New Roman"/>
                <w:sz w:val="18"/>
                <w:szCs w:val="20"/>
                <w:lang w:val="en-US"/>
              </w:rPr>
            </w:pPr>
            <w:r w:rsidRPr="00421451">
              <w:rPr>
                <w:rFonts w:cs="Times New Roman"/>
                <w:sz w:val="18"/>
                <w:szCs w:val="20"/>
                <w:highlight w:val="white"/>
              </w:rPr>
              <w:t>FFS: The above selection is via an explicit RRC parameter or an implicit manner, e.g., if the RS(s) for new beam are CSI-RS, Scheme-1 is enabled; otherwise, Scheme-2 is enabled.</w:t>
            </w:r>
          </w:p>
          <w:p w14:paraId="245254C0" w14:textId="77777777" w:rsidR="00DD6A40" w:rsidRPr="00421451" w:rsidRDefault="00DD6A40" w:rsidP="0084370E">
            <w:pPr>
              <w:numPr>
                <w:ilvl w:val="1"/>
                <w:numId w:val="42"/>
              </w:numPr>
              <w:shd w:val="clear" w:color="auto" w:fill="FFFFFF"/>
              <w:tabs>
                <w:tab w:val="left" w:pos="720"/>
              </w:tabs>
              <w:snapToGrid w:val="0"/>
              <w:jc w:val="both"/>
              <w:rPr>
                <w:rFonts w:cs="Times New Roman"/>
                <w:sz w:val="18"/>
                <w:szCs w:val="20"/>
                <w:lang w:val="en-US"/>
              </w:rPr>
            </w:pPr>
            <w:r w:rsidRPr="00421451">
              <w:rPr>
                <w:rFonts w:cs="Times New Roman"/>
                <w:b/>
                <w:bCs/>
                <w:sz w:val="18"/>
                <w:szCs w:val="20"/>
                <w:highlight w:val="white"/>
              </w:rPr>
              <w:t>(</w:t>
            </w:r>
            <w:r w:rsidRPr="00421451">
              <w:rPr>
                <w:rFonts w:cs="Times New Roman"/>
                <w:b/>
                <w:bCs/>
                <w:sz w:val="18"/>
                <w:szCs w:val="20"/>
                <w:highlight w:val="darkYellow"/>
              </w:rPr>
              <w:t>Working Assumption</w:t>
            </w:r>
            <w:r w:rsidRPr="00421451">
              <w:rPr>
                <w:rFonts w:cs="Times New Roman"/>
                <w:b/>
                <w:bCs/>
                <w:sz w:val="18"/>
                <w:szCs w:val="20"/>
                <w:highlight w:val="white"/>
              </w:rPr>
              <w:t>) Enabling of either Scheme-1 or Scheme-2 should ensure the same RS type for RS measurement for current beam and new beam.</w:t>
            </w:r>
          </w:p>
          <w:p w14:paraId="058A1282" w14:textId="77777777" w:rsidR="0084370E" w:rsidRPr="00421451" w:rsidRDefault="0084370E" w:rsidP="0084370E">
            <w:pPr>
              <w:shd w:val="clear" w:color="auto" w:fill="FFFFFF"/>
              <w:tabs>
                <w:tab w:val="left" w:pos="720"/>
              </w:tabs>
              <w:snapToGrid w:val="0"/>
              <w:jc w:val="both"/>
              <w:rPr>
                <w:rFonts w:cs="Times New Roman"/>
                <w:sz w:val="18"/>
                <w:szCs w:val="20"/>
              </w:rPr>
            </w:pPr>
            <w:r w:rsidRPr="00421451">
              <w:rPr>
                <w:rFonts w:cs="Times New Roman"/>
                <w:sz w:val="18"/>
                <w:szCs w:val="20"/>
              </w:rPr>
              <w:t xml:space="preserve">The above QCL RS is the RS </w:t>
            </w:r>
            <w:proofErr w:type="spellStart"/>
            <w:r w:rsidRPr="00421451">
              <w:rPr>
                <w:rFonts w:cs="Times New Roman"/>
                <w:sz w:val="18"/>
                <w:szCs w:val="20"/>
              </w:rPr>
              <w:t>w.r.t.</w:t>
            </w:r>
            <w:proofErr w:type="spellEnd"/>
            <w:r w:rsidRPr="00421451">
              <w:rPr>
                <w:rFonts w:cs="Times New Roman"/>
                <w:sz w:val="18"/>
                <w:szCs w:val="20"/>
              </w:rPr>
              <w:t xml:space="preserve"> QCL-</w:t>
            </w:r>
            <w:proofErr w:type="spellStart"/>
            <w:r w:rsidRPr="00421451">
              <w:rPr>
                <w:rFonts w:cs="Times New Roman"/>
                <w:sz w:val="18"/>
                <w:szCs w:val="20"/>
              </w:rPr>
              <w:t>TypeD</w:t>
            </w:r>
            <w:proofErr w:type="spellEnd"/>
            <w:r w:rsidRPr="00421451">
              <w:rPr>
                <w:rFonts w:cs="Times New Roman"/>
                <w:sz w:val="18"/>
                <w:szCs w:val="20"/>
              </w:rPr>
              <w:t>, if there are two QCL RSs in the indicated TCI state.</w:t>
            </w:r>
          </w:p>
          <w:p w14:paraId="1CF4C704" w14:textId="77777777" w:rsidR="0084370E" w:rsidRPr="00421451" w:rsidRDefault="0084370E" w:rsidP="0084370E">
            <w:pPr>
              <w:shd w:val="clear" w:color="auto" w:fill="FFFFFF"/>
              <w:tabs>
                <w:tab w:val="left" w:pos="720"/>
              </w:tabs>
              <w:snapToGrid w:val="0"/>
              <w:jc w:val="both"/>
              <w:rPr>
                <w:rFonts w:cs="Times New Roman"/>
                <w:sz w:val="18"/>
                <w:szCs w:val="20"/>
              </w:rPr>
            </w:pPr>
          </w:p>
          <w:p w14:paraId="7583AA5C" w14:textId="77777777" w:rsidR="0084370E" w:rsidRPr="00421451" w:rsidRDefault="0084370E" w:rsidP="0084370E">
            <w:pPr>
              <w:shd w:val="clear" w:color="auto" w:fill="FFFFFF"/>
              <w:tabs>
                <w:tab w:val="left" w:pos="720"/>
              </w:tabs>
              <w:snapToGrid w:val="0"/>
              <w:jc w:val="both"/>
              <w:rPr>
                <w:rFonts w:cs="Times New Roman"/>
                <w:b/>
                <w:bCs/>
                <w:sz w:val="18"/>
                <w:szCs w:val="20"/>
              </w:rPr>
            </w:pPr>
            <w:r w:rsidRPr="00421451">
              <w:rPr>
                <w:rFonts w:cs="Times New Roman"/>
                <w:b/>
                <w:bCs/>
                <w:sz w:val="18"/>
                <w:szCs w:val="20"/>
                <w:highlight w:val="green"/>
              </w:rPr>
              <w:t>Agreement</w:t>
            </w:r>
            <w:r w:rsidRPr="00421451">
              <w:rPr>
                <w:rFonts w:cs="Times New Roman"/>
                <w:b/>
                <w:bCs/>
                <w:sz w:val="18"/>
                <w:szCs w:val="20"/>
              </w:rPr>
              <w:t>(RAN1 #117 Fukuoka)</w:t>
            </w:r>
          </w:p>
          <w:p w14:paraId="572B7751" w14:textId="77777777" w:rsidR="0084370E" w:rsidRPr="00421451" w:rsidRDefault="0084370E" w:rsidP="0084370E">
            <w:pPr>
              <w:shd w:val="clear" w:color="auto" w:fill="FFFFFF"/>
              <w:tabs>
                <w:tab w:val="left" w:pos="720"/>
              </w:tabs>
              <w:snapToGrid w:val="0"/>
              <w:jc w:val="both"/>
              <w:rPr>
                <w:rFonts w:cs="Times New Roman"/>
                <w:sz w:val="18"/>
                <w:szCs w:val="20"/>
                <w:lang w:val="en-US"/>
              </w:rPr>
            </w:pPr>
            <w:r w:rsidRPr="00421451">
              <w:rPr>
                <w:rFonts w:cs="Times New Roman"/>
                <w:sz w:val="18"/>
                <w:szCs w:val="20"/>
              </w:rPr>
              <w:t xml:space="preserve">Regarding explicit </w:t>
            </w:r>
            <w:r w:rsidRPr="00421451">
              <w:rPr>
                <w:rFonts w:cs="Times New Roman"/>
                <w:b/>
                <w:bCs/>
                <w:sz w:val="18"/>
                <w:szCs w:val="20"/>
              </w:rPr>
              <w:t xml:space="preserve">RS configuration for new beam measurement </w:t>
            </w:r>
            <w:r w:rsidRPr="00421451">
              <w:rPr>
                <w:rFonts w:cs="Times New Roman"/>
                <w:sz w:val="18"/>
                <w:szCs w:val="20"/>
              </w:rPr>
              <w:t xml:space="preserve">for Event 2, </w:t>
            </w:r>
            <w:r w:rsidRPr="00421451">
              <w:rPr>
                <w:rFonts w:cs="Times New Roman"/>
                <w:b/>
                <w:bCs/>
                <w:sz w:val="18"/>
                <w:szCs w:val="20"/>
              </w:rPr>
              <w:t xml:space="preserve">down-select </w:t>
            </w:r>
            <w:r w:rsidRPr="00421451">
              <w:rPr>
                <w:rFonts w:cs="Times New Roman"/>
                <w:sz w:val="18"/>
                <w:szCs w:val="20"/>
              </w:rPr>
              <w:t>the following options in the RAN1#118:</w:t>
            </w:r>
          </w:p>
          <w:p w14:paraId="398D4DD8" w14:textId="77777777" w:rsidR="00E668E1" w:rsidRPr="00421451" w:rsidRDefault="00E668E1" w:rsidP="0084370E">
            <w:pPr>
              <w:numPr>
                <w:ilvl w:val="0"/>
                <w:numId w:val="44"/>
              </w:numPr>
              <w:shd w:val="clear" w:color="auto" w:fill="FFFFFF"/>
              <w:tabs>
                <w:tab w:val="left" w:pos="720"/>
              </w:tabs>
              <w:snapToGrid w:val="0"/>
              <w:jc w:val="both"/>
              <w:rPr>
                <w:rFonts w:cs="Times New Roman"/>
                <w:sz w:val="18"/>
                <w:szCs w:val="20"/>
                <w:lang w:val="en-US"/>
              </w:rPr>
            </w:pPr>
            <w:r w:rsidRPr="00421451">
              <w:rPr>
                <w:rFonts w:cs="Times New Roman"/>
                <w:b/>
                <w:bCs/>
                <w:sz w:val="18"/>
                <w:szCs w:val="20"/>
                <w:highlight w:val="white"/>
              </w:rPr>
              <w:t>Option-1: The RS(s) for new beam(s) are explicitly configured in one RS resource set associated with an CSI reporting configuration</w:t>
            </w:r>
            <w:r w:rsidRPr="00421451">
              <w:rPr>
                <w:rFonts w:cs="Times New Roman"/>
                <w:sz w:val="18"/>
                <w:szCs w:val="20"/>
                <w:highlight w:val="white"/>
              </w:rPr>
              <w:t>;</w:t>
            </w:r>
          </w:p>
          <w:p w14:paraId="7CF03520" w14:textId="77777777" w:rsidR="00E668E1" w:rsidRPr="00421451" w:rsidRDefault="00E668E1" w:rsidP="0084370E">
            <w:pPr>
              <w:numPr>
                <w:ilvl w:val="1"/>
                <w:numId w:val="44"/>
              </w:numPr>
              <w:shd w:val="clear" w:color="auto" w:fill="FFFFFF"/>
              <w:tabs>
                <w:tab w:val="left" w:pos="720"/>
              </w:tabs>
              <w:snapToGrid w:val="0"/>
              <w:jc w:val="both"/>
              <w:rPr>
                <w:rFonts w:cs="Times New Roman"/>
                <w:sz w:val="18"/>
                <w:szCs w:val="20"/>
                <w:lang w:val="en-US"/>
              </w:rPr>
            </w:pPr>
            <w:r w:rsidRPr="00421451">
              <w:rPr>
                <w:rFonts w:cs="Times New Roman"/>
                <w:sz w:val="18"/>
                <w:szCs w:val="20"/>
                <w:highlight w:val="white"/>
              </w:rPr>
              <w:t xml:space="preserve">FFS: The RS in the RS resource set can be updated by MAC-CE. </w:t>
            </w:r>
          </w:p>
          <w:p w14:paraId="26330EC7" w14:textId="77777777" w:rsidR="00E668E1" w:rsidRPr="00421451" w:rsidRDefault="00E668E1" w:rsidP="0084370E">
            <w:pPr>
              <w:numPr>
                <w:ilvl w:val="0"/>
                <w:numId w:val="44"/>
              </w:numPr>
              <w:shd w:val="clear" w:color="auto" w:fill="FFFFFF"/>
              <w:tabs>
                <w:tab w:val="left" w:pos="720"/>
              </w:tabs>
              <w:snapToGrid w:val="0"/>
              <w:jc w:val="both"/>
              <w:rPr>
                <w:rFonts w:cs="Times New Roman"/>
                <w:sz w:val="18"/>
                <w:szCs w:val="20"/>
                <w:lang w:val="en-US"/>
              </w:rPr>
            </w:pPr>
            <w:r w:rsidRPr="00421451">
              <w:rPr>
                <w:rFonts w:cs="Times New Roman"/>
                <w:b/>
                <w:bCs/>
                <w:sz w:val="18"/>
                <w:szCs w:val="20"/>
                <w:highlight w:val="white"/>
              </w:rPr>
              <w:t>Option-2: A list of RS(s) for new beam measurement can be configured by RRC, and a subset can be activated for new beam measurement by MAC-CE.</w:t>
            </w:r>
          </w:p>
          <w:p w14:paraId="0FCAAF67" w14:textId="77777777" w:rsidR="00E668E1" w:rsidRPr="00421451" w:rsidRDefault="00E668E1" w:rsidP="0084370E">
            <w:pPr>
              <w:numPr>
                <w:ilvl w:val="1"/>
                <w:numId w:val="44"/>
              </w:numPr>
              <w:shd w:val="clear" w:color="auto" w:fill="FFFFFF"/>
              <w:tabs>
                <w:tab w:val="left" w:pos="720"/>
              </w:tabs>
              <w:snapToGrid w:val="0"/>
              <w:jc w:val="both"/>
              <w:rPr>
                <w:rFonts w:cs="Times New Roman"/>
                <w:sz w:val="18"/>
                <w:szCs w:val="20"/>
                <w:lang w:val="en-US"/>
              </w:rPr>
            </w:pPr>
            <w:r w:rsidRPr="00421451">
              <w:rPr>
                <w:rFonts w:cs="Times New Roman"/>
                <w:sz w:val="18"/>
                <w:szCs w:val="20"/>
                <w:highlight w:val="white"/>
              </w:rPr>
              <w:t>FFS: If a list size is small, MAC-CE activation is not needed</w:t>
            </w:r>
          </w:p>
          <w:p w14:paraId="6DB7C45A" w14:textId="77777777" w:rsidR="00E668E1" w:rsidRPr="00421451" w:rsidRDefault="00E668E1" w:rsidP="0084370E">
            <w:pPr>
              <w:numPr>
                <w:ilvl w:val="0"/>
                <w:numId w:val="44"/>
              </w:numPr>
              <w:shd w:val="clear" w:color="auto" w:fill="FFFFFF"/>
              <w:tabs>
                <w:tab w:val="left" w:pos="720"/>
              </w:tabs>
              <w:snapToGrid w:val="0"/>
              <w:jc w:val="both"/>
              <w:rPr>
                <w:rFonts w:cs="Times New Roman"/>
                <w:sz w:val="18"/>
                <w:szCs w:val="20"/>
                <w:lang w:val="en-US"/>
              </w:rPr>
            </w:pPr>
            <w:r w:rsidRPr="00421451">
              <w:rPr>
                <w:rFonts w:cs="Times New Roman"/>
                <w:b/>
                <w:bCs/>
                <w:sz w:val="18"/>
                <w:szCs w:val="20"/>
                <w:highlight w:val="white"/>
              </w:rPr>
              <w:t>Option-3: A list of RS resource (s) for new beam measurement can be configured by RRC</w:t>
            </w:r>
            <w:r w:rsidRPr="00421451">
              <w:rPr>
                <w:rFonts w:cs="Times New Roman"/>
                <w:sz w:val="18"/>
                <w:szCs w:val="20"/>
                <w:highlight w:val="white"/>
              </w:rPr>
              <w:t>, and a subset of RS resource(s) in the list can be provided for new beam measurement by indicated TCI state.</w:t>
            </w:r>
          </w:p>
          <w:p w14:paraId="3DF4AAE7" w14:textId="77777777" w:rsidR="00E668E1" w:rsidRPr="00421451" w:rsidRDefault="00E668E1" w:rsidP="0084370E">
            <w:pPr>
              <w:numPr>
                <w:ilvl w:val="0"/>
                <w:numId w:val="44"/>
              </w:numPr>
              <w:shd w:val="clear" w:color="auto" w:fill="FFFFFF"/>
              <w:tabs>
                <w:tab w:val="left" w:pos="720"/>
              </w:tabs>
              <w:snapToGrid w:val="0"/>
              <w:jc w:val="both"/>
              <w:rPr>
                <w:rFonts w:cs="Times New Roman"/>
                <w:sz w:val="18"/>
                <w:szCs w:val="20"/>
                <w:lang w:val="en-US"/>
              </w:rPr>
            </w:pPr>
            <w:r w:rsidRPr="00421451">
              <w:rPr>
                <w:rFonts w:cs="Times New Roman"/>
                <w:sz w:val="18"/>
                <w:szCs w:val="20"/>
                <w:highlight w:val="white"/>
              </w:rPr>
              <w:t>Others are not precluded.</w:t>
            </w:r>
          </w:p>
          <w:p w14:paraId="6E4D43A5" w14:textId="77777777" w:rsidR="00E668E1" w:rsidRPr="00421451" w:rsidRDefault="00E668E1" w:rsidP="0084370E">
            <w:pPr>
              <w:numPr>
                <w:ilvl w:val="0"/>
                <w:numId w:val="44"/>
              </w:numPr>
              <w:shd w:val="clear" w:color="auto" w:fill="FFFFFF"/>
              <w:tabs>
                <w:tab w:val="left" w:pos="720"/>
              </w:tabs>
              <w:snapToGrid w:val="0"/>
              <w:jc w:val="both"/>
              <w:rPr>
                <w:rFonts w:cs="Times New Roman"/>
                <w:sz w:val="18"/>
                <w:szCs w:val="20"/>
                <w:lang w:val="en-US"/>
              </w:rPr>
            </w:pPr>
            <w:r w:rsidRPr="00421451">
              <w:rPr>
                <w:rFonts w:cs="Times New Roman"/>
                <w:sz w:val="18"/>
                <w:szCs w:val="20"/>
              </w:rPr>
              <w:t>FFS: Each RS for new beam measurement should be associated with a configured joint/DL TCI state which can be used as the indicated TCI state</w:t>
            </w:r>
          </w:p>
          <w:p w14:paraId="03D50284" w14:textId="77777777" w:rsidR="00285F15" w:rsidRPr="00421451" w:rsidRDefault="00285F15" w:rsidP="00285F15">
            <w:pPr>
              <w:shd w:val="clear" w:color="auto" w:fill="FFFFFF"/>
              <w:snapToGrid w:val="0"/>
              <w:jc w:val="both"/>
              <w:rPr>
                <w:rFonts w:cs="Times New Roman"/>
                <w:sz w:val="18"/>
                <w:szCs w:val="20"/>
              </w:rPr>
            </w:pPr>
          </w:p>
          <w:p w14:paraId="1DCE373B" w14:textId="77777777" w:rsidR="00285F15" w:rsidRPr="00421451" w:rsidRDefault="00285F15" w:rsidP="00285F15">
            <w:pPr>
              <w:shd w:val="clear" w:color="auto" w:fill="FFFFFF"/>
              <w:snapToGrid w:val="0"/>
              <w:jc w:val="both"/>
              <w:rPr>
                <w:rFonts w:cs="Times New Roman"/>
                <w:sz w:val="18"/>
                <w:szCs w:val="20"/>
              </w:rPr>
            </w:pPr>
            <w:r w:rsidRPr="00421451">
              <w:rPr>
                <w:rFonts w:cs="Times New Roman"/>
                <w:b/>
                <w:bCs/>
                <w:sz w:val="18"/>
                <w:szCs w:val="20"/>
                <w:highlight w:val="green"/>
              </w:rPr>
              <w:t>Agreement</w:t>
            </w:r>
            <w:r w:rsidRPr="00421451">
              <w:rPr>
                <w:rFonts w:cs="Times New Roman"/>
                <w:b/>
                <w:bCs/>
                <w:sz w:val="18"/>
                <w:szCs w:val="20"/>
              </w:rPr>
              <w:t>(RAN1 #117 Fukuoka)</w:t>
            </w:r>
          </w:p>
          <w:p w14:paraId="0B298B88" w14:textId="77777777" w:rsidR="00285F15" w:rsidRPr="00421451" w:rsidRDefault="00285F15" w:rsidP="00285F15">
            <w:pPr>
              <w:shd w:val="clear" w:color="auto" w:fill="FFFFFF"/>
              <w:snapToGrid w:val="0"/>
              <w:jc w:val="both"/>
              <w:rPr>
                <w:rFonts w:cs="Times New Roman"/>
                <w:sz w:val="18"/>
                <w:szCs w:val="20"/>
              </w:rPr>
            </w:pPr>
            <w:r w:rsidRPr="00421451">
              <w:rPr>
                <w:rFonts w:cs="Times New Roman"/>
                <w:sz w:val="18"/>
                <w:szCs w:val="20"/>
              </w:rPr>
              <w:t xml:space="preserve">On UE-initiated/event-driven beam reporting, regarding </w:t>
            </w:r>
            <w:r w:rsidRPr="00421451">
              <w:rPr>
                <w:rFonts w:cs="Times New Roman"/>
                <w:b/>
                <w:bCs/>
                <w:sz w:val="18"/>
                <w:szCs w:val="20"/>
              </w:rPr>
              <w:t xml:space="preserve">UL </w:t>
            </w:r>
            <w:proofErr w:type="spellStart"/>
            <w:r w:rsidRPr="00421451">
              <w:rPr>
                <w:rFonts w:cs="Times New Roman"/>
                <w:b/>
                <w:bCs/>
                <w:sz w:val="18"/>
                <w:szCs w:val="20"/>
              </w:rPr>
              <w:t>signaling</w:t>
            </w:r>
            <w:proofErr w:type="spellEnd"/>
            <w:r w:rsidRPr="00421451">
              <w:rPr>
                <w:rFonts w:cs="Times New Roman"/>
                <w:b/>
                <w:bCs/>
                <w:sz w:val="18"/>
                <w:szCs w:val="20"/>
              </w:rPr>
              <w:t xml:space="preserve"> content(s)</w:t>
            </w:r>
            <w:r w:rsidRPr="00421451">
              <w:rPr>
                <w:rFonts w:cs="Times New Roman"/>
                <w:sz w:val="18"/>
                <w:szCs w:val="20"/>
              </w:rPr>
              <w:t xml:space="preserve"> of L1-RSRP report depending on Event-2</w:t>
            </w:r>
            <w:r w:rsidRPr="00421451">
              <w:rPr>
                <w:rFonts w:cs="Times New Roman"/>
                <w:b/>
                <w:bCs/>
                <w:sz w:val="18"/>
                <w:szCs w:val="20"/>
              </w:rPr>
              <w:t>, in a report instance</w:t>
            </w:r>
            <w:r w:rsidRPr="00421451">
              <w:rPr>
                <w:rFonts w:cs="Times New Roman"/>
                <w:sz w:val="18"/>
                <w:szCs w:val="20"/>
              </w:rPr>
              <w:t>, at least Option-3 is supported</w:t>
            </w:r>
          </w:p>
          <w:p w14:paraId="53DAA39E" w14:textId="77777777" w:rsidR="00285F15" w:rsidRPr="00421451" w:rsidRDefault="00285F15" w:rsidP="00285F15">
            <w:pPr>
              <w:numPr>
                <w:ilvl w:val="0"/>
                <w:numId w:val="41"/>
              </w:numPr>
              <w:shd w:val="clear" w:color="auto" w:fill="FFFFFF"/>
              <w:snapToGrid w:val="0"/>
              <w:spacing w:after="120"/>
              <w:jc w:val="both"/>
              <w:rPr>
                <w:rFonts w:cs="Times New Roman"/>
                <w:sz w:val="18"/>
                <w:szCs w:val="20"/>
              </w:rPr>
            </w:pPr>
            <w:r w:rsidRPr="00421451">
              <w:rPr>
                <w:rFonts w:cs="Times New Roman"/>
                <w:sz w:val="18"/>
                <w:szCs w:val="20"/>
              </w:rPr>
              <w:t>Option-3</w:t>
            </w:r>
            <w:r w:rsidRPr="00421451">
              <w:rPr>
                <w:rFonts w:cs="Times New Roman"/>
                <w:b/>
                <w:bCs/>
                <w:sz w:val="18"/>
                <w:szCs w:val="20"/>
              </w:rPr>
              <w:t>: N ≥ 1 beam(s) are reported in the report instance</w:t>
            </w:r>
            <w:r w:rsidRPr="00421451">
              <w:rPr>
                <w:rFonts w:cs="Times New Roman"/>
                <w:sz w:val="18"/>
                <w:szCs w:val="20"/>
              </w:rPr>
              <w:t xml:space="preserve">,  </w:t>
            </w:r>
          </w:p>
          <w:p w14:paraId="05C3BB9E" w14:textId="77777777" w:rsidR="00285F15" w:rsidRPr="00421451" w:rsidRDefault="00285F15" w:rsidP="00285F15">
            <w:pPr>
              <w:numPr>
                <w:ilvl w:val="1"/>
                <w:numId w:val="41"/>
              </w:numPr>
              <w:shd w:val="clear" w:color="auto" w:fill="FFFFFF"/>
              <w:snapToGrid w:val="0"/>
              <w:spacing w:after="120"/>
              <w:jc w:val="both"/>
              <w:rPr>
                <w:rFonts w:cs="Times New Roman"/>
                <w:sz w:val="18"/>
                <w:szCs w:val="20"/>
              </w:rPr>
            </w:pPr>
            <w:r w:rsidRPr="00421451">
              <w:rPr>
                <w:rFonts w:cs="Times New Roman"/>
                <w:b/>
                <w:bCs/>
                <w:sz w:val="18"/>
                <w:szCs w:val="20"/>
              </w:rPr>
              <w:t>At least one of N reported beam(s) should satisfy the condition of Event-2</w:t>
            </w:r>
          </w:p>
          <w:p w14:paraId="4101605C" w14:textId="77777777" w:rsidR="00285F15" w:rsidRPr="00421451" w:rsidRDefault="00285F15" w:rsidP="00285F15">
            <w:pPr>
              <w:numPr>
                <w:ilvl w:val="1"/>
                <w:numId w:val="41"/>
              </w:numPr>
              <w:shd w:val="clear" w:color="auto" w:fill="FFFFFF"/>
              <w:snapToGrid w:val="0"/>
              <w:spacing w:after="120"/>
              <w:jc w:val="both"/>
              <w:rPr>
                <w:rFonts w:cs="Times New Roman"/>
                <w:sz w:val="18"/>
                <w:szCs w:val="20"/>
              </w:rPr>
            </w:pPr>
            <w:r w:rsidRPr="00421451">
              <w:rPr>
                <w:rFonts w:cs="Times New Roman"/>
                <w:b/>
                <w:bCs/>
                <w:sz w:val="18"/>
                <w:szCs w:val="20"/>
              </w:rPr>
              <w:t xml:space="preserve">N is configured by </w:t>
            </w:r>
            <w:proofErr w:type="spellStart"/>
            <w:r w:rsidRPr="00421451">
              <w:rPr>
                <w:rFonts w:cs="Times New Roman"/>
                <w:b/>
                <w:bCs/>
                <w:sz w:val="18"/>
                <w:szCs w:val="20"/>
              </w:rPr>
              <w:t>gNB</w:t>
            </w:r>
            <w:proofErr w:type="spellEnd"/>
          </w:p>
          <w:p w14:paraId="6CDA7998" w14:textId="77777777" w:rsidR="00285F15" w:rsidRPr="00421451" w:rsidRDefault="00285F15" w:rsidP="00285F15">
            <w:pPr>
              <w:numPr>
                <w:ilvl w:val="2"/>
                <w:numId w:val="41"/>
              </w:numPr>
              <w:shd w:val="clear" w:color="auto" w:fill="FFFFFF"/>
              <w:snapToGrid w:val="0"/>
              <w:spacing w:after="120"/>
              <w:jc w:val="both"/>
              <w:rPr>
                <w:rFonts w:cs="Times New Roman"/>
                <w:sz w:val="18"/>
                <w:szCs w:val="20"/>
              </w:rPr>
            </w:pPr>
            <w:r w:rsidRPr="00421451">
              <w:rPr>
                <w:rFonts w:cs="Times New Roman"/>
                <w:sz w:val="18"/>
                <w:szCs w:val="20"/>
              </w:rPr>
              <w:t xml:space="preserve">FFS: candidate value of ‘N’.  </w:t>
            </w:r>
          </w:p>
          <w:p w14:paraId="1477A3B3" w14:textId="77777777" w:rsidR="00285F15" w:rsidRPr="00421451" w:rsidRDefault="00285F15" w:rsidP="00285F15">
            <w:pPr>
              <w:numPr>
                <w:ilvl w:val="1"/>
                <w:numId w:val="41"/>
              </w:numPr>
              <w:shd w:val="clear" w:color="auto" w:fill="FFFFFF"/>
              <w:snapToGrid w:val="0"/>
              <w:spacing w:after="120"/>
              <w:jc w:val="both"/>
              <w:rPr>
                <w:rFonts w:cs="Times New Roman"/>
                <w:sz w:val="18"/>
                <w:szCs w:val="20"/>
              </w:rPr>
            </w:pPr>
            <w:r w:rsidRPr="00421451">
              <w:rPr>
                <w:rFonts w:cs="Times New Roman"/>
                <w:sz w:val="18"/>
                <w:szCs w:val="20"/>
              </w:rPr>
              <w:t xml:space="preserve">FFS: RRC can enable or disable whether current beam is always reported in addition to the N beams </w:t>
            </w:r>
          </w:p>
          <w:p w14:paraId="4CCFB7A9" w14:textId="77777777" w:rsidR="00285F15" w:rsidRPr="00421451" w:rsidRDefault="00285F15" w:rsidP="00285F15">
            <w:pPr>
              <w:numPr>
                <w:ilvl w:val="0"/>
                <w:numId w:val="41"/>
              </w:numPr>
              <w:shd w:val="clear" w:color="auto" w:fill="FFFFFF"/>
              <w:snapToGrid w:val="0"/>
              <w:spacing w:after="120"/>
              <w:jc w:val="both"/>
              <w:rPr>
                <w:rFonts w:cs="Times New Roman"/>
                <w:sz w:val="18"/>
                <w:szCs w:val="20"/>
              </w:rPr>
            </w:pPr>
            <w:r w:rsidRPr="00421451">
              <w:rPr>
                <w:rFonts w:cs="Times New Roman"/>
                <w:sz w:val="18"/>
                <w:szCs w:val="20"/>
              </w:rPr>
              <w:t xml:space="preserve">FFS: Option-1/1a/1b/2.  </w:t>
            </w:r>
          </w:p>
          <w:p w14:paraId="744348E0" w14:textId="77777777" w:rsidR="00CE2895" w:rsidRPr="00421451" w:rsidRDefault="00285F15" w:rsidP="00285F15">
            <w:pPr>
              <w:shd w:val="clear" w:color="auto" w:fill="FFFFFF"/>
              <w:tabs>
                <w:tab w:val="left" w:pos="720"/>
              </w:tabs>
              <w:snapToGrid w:val="0"/>
              <w:jc w:val="both"/>
              <w:rPr>
                <w:rFonts w:cs="Times New Roman"/>
                <w:sz w:val="18"/>
                <w:szCs w:val="20"/>
              </w:rPr>
            </w:pPr>
            <w:r w:rsidRPr="00421451">
              <w:rPr>
                <w:rFonts w:cs="Times New Roman"/>
                <w:sz w:val="18"/>
                <w:szCs w:val="20"/>
              </w:rPr>
              <w:t>Above applies at least for the single CC case</w:t>
            </w:r>
          </w:p>
          <w:p w14:paraId="3CB40C98" w14:textId="77777777" w:rsidR="0084370E" w:rsidRPr="00421451" w:rsidRDefault="0084370E" w:rsidP="00285F15">
            <w:pPr>
              <w:shd w:val="clear" w:color="auto" w:fill="FFFFFF"/>
              <w:tabs>
                <w:tab w:val="left" w:pos="720"/>
              </w:tabs>
              <w:snapToGrid w:val="0"/>
              <w:jc w:val="both"/>
              <w:rPr>
                <w:rFonts w:cs="Times New Roman"/>
                <w:sz w:val="18"/>
                <w:szCs w:val="20"/>
              </w:rPr>
            </w:pPr>
          </w:p>
          <w:p w14:paraId="0AF9B5DD" w14:textId="77777777" w:rsidR="0084370E" w:rsidRPr="00421451" w:rsidRDefault="0084370E" w:rsidP="0084370E">
            <w:pPr>
              <w:shd w:val="clear" w:color="auto" w:fill="FFFFFF"/>
              <w:snapToGrid w:val="0"/>
              <w:jc w:val="both"/>
              <w:rPr>
                <w:rFonts w:cs="Times New Roman"/>
                <w:sz w:val="18"/>
                <w:szCs w:val="20"/>
              </w:rPr>
            </w:pPr>
            <w:r w:rsidRPr="00421451">
              <w:rPr>
                <w:rFonts w:cs="Times New Roman"/>
                <w:b/>
                <w:bCs/>
                <w:sz w:val="18"/>
                <w:szCs w:val="20"/>
                <w:highlight w:val="green"/>
              </w:rPr>
              <w:lastRenderedPageBreak/>
              <w:t>Agreement</w:t>
            </w:r>
            <w:r w:rsidRPr="00421451">
              <w:rPr>
                <w:rFonts w:cs="Times New Roman"/>
                <w:b/>
                <w:sz w:val="18"/>
                <w:szCs w:val="20"/>
              </w:rPr>
              <w:t>(RAN1#116)</w:t>
            </w:r>
          </w:p>
          <w:p w14:paraId="28C28C9E" w14:textId="77777777" w:rsidR="0084370E" w:rsidRPr="00421451" w:rsidRDefault="0084370E" w:rsidP="0084370E">
            <w:pPr>
              <w:shd w:val="clear" w:color="auto" w:fill="FFFFFF"/>
              <w:snapToGrid w:val="0"/>
              <w:jc w:val="both"/>
              <w:rPr>
                <w:rFonts w:cs="Times New Roman"/>
                <w:sz w:val="18"/>
                <w:szCs w:val="20"/>
              </w:rPr>
            </w:pPr>
            <w:r w:rsidRPr="00421451">
              <w:rPr>
                <w:rFonts w:cs="Times New Roman"/>
                <w:sz w:val="18"/>
                <w:szCs w:val="20"/>
              </w:rPr>
              <w:t xml:space="preserve">On UE-initiated/event-driven beam reporting, regarding </w:t>
            </w:r>
            <w:proofErr w:type="spellStart"/>
            <w:r w:rsidRPr="00421451">
              <w:rPr>
                <w:rFonts w:cs="Times New Roman"/>
                <w:sz w:val="18"/>
                <w:szCs w:val="20"/>
              </w:rPr>
              <w:t>signaling</w:t>
            </w:r>
            <w:proofErr w:type="spellEnd"/>
            <w:r w:rsidRPr="00421451">
              <w:rPr>
                <w:rFonts w:cs="Times New Roman"/>
                <w:sz w:val="18"/>
                <w:szCs w:val="20"/>
              </w:rPr>
              <w:t xml:space="preserve"> content(s), at least </w:t>
            </w:r>
            <w:r w:rsidRPr="00421451">
              <w:rPr>
                <w:rFonts w:cs="Times New Roman"/>
                <w:b/>
                <w:bCs/>
                <w:sz w:val="18"/>
                <w:szCs w:val="20"/>
              </w:rPr>
              <w:t>support DL RS resource indicator and L1-RSRP</w:t>
            </w:r>
            <w:r w:rsidRPr="00421451">
              <w:rPr>
                <w:rFonts w:cs="Times New Roman"/>
                <w:sz w:val="18"/>
                <w:szCs w:val="20"/>
              </w:rPr>
              <w:t xml:space="preserve"> </w:t>
            </w:r>
          </w:p>
          <w:p w14:paraId="4A995F1E" w14:textId="77777777" w:rsidR="0084370E" w:rsidRPr="00421451" w:rsidRDefault="0084370E" w:rsidP="0084370E">
            <w:pPr>
              <w:numPr>
                <w:ilvl w:val="0"/>
                <w:numId w:val="40"/>
              </w:numPr>
              <w:shd w:val="clear" w:color="auto" w:fill="FFFFFF"/>
              <w:snapToGrid w:val="0"/>
              <w:spacing w:after="120"/>
              <w:jc w:val="both"/>
              <w:rPr>
                <w:rFonts w:cs="Times New Roman"/>
                <w:sz w:val="18"/>
                <w:szCs w:val="20"/>
              </w:rPr>
            </w:pPr>
            <w:r w:rsidRPr="00421451">
              <w:rPr>
                <w:rFonts w:cs="Times New Roman"/>
                <w:sz w:val="18"/>
                <w:szCs w:val="20"/>
              </w:rPr>
              <w:t>FFS: Study and decide whether additional contents can be supported.</w:t>
            </w:r>
          </w:p>
          <w:p w14:paraId="78E2D3F1" w14:textId="77777777" w:rsidR="0084370E" w:rsidRPr="00421451" w:rsidRDefault="0084370E" w:rsidP="0084370E">
            <w:pPr>
              <w:numPr>
                <w:ilvl w:val="0"/>
                <w:numId w:val="40"/>
              </w:numPr>
              <w:shd w:val="clear" w:color="auto" w:fill="FFFFFF"/>
              <w:snapToGrid w:val="0"/>
              <w:spacing w:after="120"/>
              <w:jc w:val="both"/>
              <w:rPr>
                <w:rFonts w:cs="Times New Roman"/>
                <w:sz w:val="18"/>
                <w:szCs w:val="20"/>
              </w:rPr>
            </w:pPr>
            <w:r w:rsidRPr="00421451">
              <w:rPr>
                <w:rFonts w:cs="Times New Roman"/>
                <w:sz w:val="18"/>
                <w:szCs w:val="20"/>
              </w:rPr>
              <w:t>FFS: L1-RSRP format, e.g., absolute and/or differential value.</w:t>
            </w:r>
          </w:p>
          <w:p w14:paraId="30E9C0C8" w14:textId="77777777" w:rsidR="0084370E" w:rsidRPr="00421451" w:rsidRDefault="0084370E" w:rsidP="0084370E">
            <w:pPr>
              <w:numPr>
                <w:ilvl w:val="0"/>
                <w:numId w:val="40"/>
              </w:numPr>
              <w:shd w:val="clear" w:color="auto" w:fill="FFFFFF"/>
              <w:snapToGrid w:val="0"/>
              <w:spacing w:after="120"/>
              <w:jc w:val="both"/>
              <w:rPr>
                <w:rFonts w:cs="Times New Roman"/>
                <w:sz w:val="18"/>
                <w:szCs w:val="20"/>
              </w:rPr>
            </w:pPr>
            <w:r w:rsidRPr="00421451">
              <w:rPr>
                <w:rFonts w:cs="Times New Roman"/>
                <w:sz w:val="18"/>
                <w:szCs w:val="20"/>
              </w:rPr>
              <w:t>Note: Above does not imply to preclude discussion on L1-RSRP filtering.</w:t>
            </w:r>
          </w:p>
          <w:p w14:paraId="129598CB" w14:textId="77777777" w:rsidR="0084370E" w:rsidRPr="00421451" w:rsidRDefault="0084370E" w:rsidP="0084370E">
            <w:pPr>
              <w:numPr>
                <w:ilvl w:val="0"/>
                <w:numId w:val="40"/>
              </w:numPr>
              <w:shd w:val="clear" w:color="auto" w:fill="FFFFFF"/>
              <w:snapToGrid w:val="0"/>
              <w:spacing w:after="120"/>
              <w:jc w:val="both"/>
              <w:rPr>
                <w:rFonts w:cs="Times New Roman"/>
                <w:sz w:val="18"/>
                <w:szCs w:val="20"/>
              </w:rPr>
            </w:pPr>
            <w:r w:rsidRPr="00421451">
              <w:rPr>
                <w:rFonts w:cs="Times New Roman"/>
                <w:sz w:val="18"/>
                <w:szCs w:val="20"/>
              </w:rPr>
              <w:t>The actual reported content depends on the triggering event</w:t>
            </w:r>
          </w:p>
          <w:p w14:paraId="350C7CA4" w14:textId="6576CE40" w:rsidR="0084370E" w:rsidRPr="0084370E" w:rsidRDefault="0084370E" w:rsidP="0084370E">
            <w:pPr>
              <w:numPr>
                <w:ilvl w:val="1"/>
                <w:numId w:val="40"/>
              </w:numPr>
              <w:shd w:val="clear" w:color="auto" w:fill="FFFFFF"/>
              <w:snapToGrid w:val="0"/>
              <w:spacing w:after="120"/>
              <w:jc w:val="both"/>
              <w:rPr>
                <w:rFonts w:cs="Times New Roman"/>
                <w:lang w:val="en-US"/>
              </w:rPr>
            </w:pPr>
            <w:r w:rsidRPr="00421451">
              <w:rPr>
                <w:rFonts w:cs="Times New Roman"/>
                <w:sz w:val="18"/>
                <w:szCs w:val="20"/>
              </w:rPr>
              <w:t>Support of one or multiple events will be discussed separately</w:t>
            </w:r>
          </w:p>
        </w:tc>
      </w:tr>
    </w:tbl>
    <w:p w14:paraId="5EAD77CD" w14:textId="77777777" w:rsidR="0084370E" w:rsidRDefault="0084370E" w:rsidP="00C061FE">
      <w:pPr>
        <w:rPr>
          <w:rFonts w:cstheme="minorHAnsi"/>
        </w:rPr>
      </w:pPr>
    </w:p>
    <w:p w14:paraId="7B90F9AC" w14:textId="05EFE193" w:rsidR="00E733EC" w:rsidRDefault="00E20F0D" w:rsidP="00C061FE">
      <w:pPr>
        <w:rPr>
          <w:rFonts w:cstheme="minorHAnsi"/>
        </w:rPr>
      </w:pPr>
      <w:r>
        <w:rPr>
          <w:rFonts w:cstheme="minorHAnsi"/>
        </w:rPr>
        <w:t>For Event-2, the UE is supposed to monitor the current beam and</w:t>
      </w:r>
      <w:r w:rsidR="00E668E1">
        <w:rPr>
          <w:rFonts w:cstheme="minorHAnsi"/>
        </w:rPr>
        <w:t xml:space="preserve"> a certain number of new beams. More specifically:</w:t>
      </w:r>
    </w:p>
    <w:p w14:paraId="73A64F70" w14:textId="220544D0" w:rsidR="00E668E1" w:rsidRDefault="005B3250" w:rsidP="00E668E1">
      <w:pPr>
        <w:pStyle w:val="ListParagraph"/>
        <w:numPr>
          <w:ilvl w:val="0"/>
          <w:numId w:val="42"/>
        </w:numPr>
      </w:pPr>
      <w:r>
        <w:t>The RS for the current beam is related to the indicated TCI state</w:t>
      </w:r>
      <w:r w:rsidR="00702DBC">
        <w:t xml:space="preserve">, and there are two options under discussion, in particular if the RS is the actual RS in the indicated TCI state or if the RS is the SSB which is </w:t>
      </w:r>
      <w:proofErr w:type="spellStart"/>
      <w:r w:rsidR="00702DBC">
        <w:t>QCLed</w:t>
      </w:r>
      <w:proofErr w:type="spellEnd"/>
      <w:r w:rsidR="00702DBC">
        <w:t xml:space="preserve"> with the actual RS in the indicated TCI state;</w:t>
      </w:r>
    </w:p>
    <w:p w14:paraId="345B4272" w14:textId="5F8AD633" w:rsidR="00702DBC" w:rsidRDefault="00702DBC" w:rsidP="00E668E1">
      <w:pPr>
        <w:pStyle w:val="ListParagraph"/>
        <w:numPr>
          <w:ilvl w:val="0"/>
          <w:numId w:val="42"/>
        </w:numPr>
      </w:pPr>
      <w:r>
        <w:t>The RS(s) for the new beam(s) are explicitly configured by the network via RRC, with few sub-options under discussion still on how exactly to do that.</w:t>
      </w:r>
    </w:p>
    <w:p w14:paraId="0C5D14F3" w14:textId="52D89741" w:rsidR="00067E84" w:rsidRDefault="00067E84" w:rsidP="00994111">
      <w:pPr>
        <w:pStyle w:val="RAN4observation0"/>
      </w:pPr>
      <w:bookmarkStart w:id="13" w:name="_Toc174106046"/>
      <w:r>
        <w:t>The RS</w:t>
      </w:r>
      <w:r w:rsidR="00994111">
        <w:t>(</w:t>
      </w:r>
      <w:r>
        <w:t>s</w:t>
      </w:r>
      <w:r w:rsidR="00994111">
        <w:t>) for current beam and new beams</w:t>
      </w:r>
      <w:r>
        <w:t xml:space="preserve"> that the UE is supposed to monitor are configured by the </w:t>
      </w:r>
      <w:r w:rsidR="00994111">
        <w:t>network.</w:t>
      </w:r>
      <w:bookmarkEnd w:id="13"/>
    </w:p>
    <w:p w14:paraId="5B545A3E" w14:textId="0620F6A1" w:rsidR="0006276B" w:rsidRDefault="00994111" w:rsidP="00AE4870">
      <w:r>
        <w:t xml:space="preserve">Once Event-2 has been triggered, the UE starts either Mode A or Mode B procedure to </w:t>
      </w:r>
      <w:r w:rsidR="00B90305">
        <w:t xml:space="preserve">send the UEIBM report to the network. The UE then </w:t>
      </w:r>
      <w:r w:rsidR="00B213F5" w:rsidRPr="00B213F5">
        <w:t xml:space="preserve">reports N beams, with N≥1 configured by the network via RRC, </w:t>
      </w:r>
      <w:r w:rsidR="00B90305">
        <w:t>where</w:t>
      </w:r>
      <w:r w:rsidR="00B213F5" w:rsidRPr="00B213F5">
        <w:t xml:space="preserve"> at least one of those N beams satisfies Event-2. </w:t>
      </w:r>
      <w:r w:rsidR="003D1EA3">
        <w:t xml:space="preserve">The </w:t>
      </w:r>
      <w:r w:rsidR="00D550B7">
        <w:t>background</w:t>
      </w:r>
      <w:r w:rsidR="003D1EA3">
        <w:t xml:space="preserve"> is that, once the event is triggered, the UE reports the top-N beams, although not all such N beams </w:t>
      </w:r>
      <w:r w:rsidR="00C629E3">
        <w:t xml:space="preserve">may </w:t>
      </w:r>
      <w:r w:rsidR="003D1EA3">
        <w:t xml:space="preserve">satisfy the conditions of Event-2. </w:t>
      </w:r>
      <w:r w:rsidR="00B213F5" w:rsidRPr="00B213F5">
        <w:t xml:space="preserve">Note that </w:t>
      </w:r>
      <w:r w:rsidR="003D1EA3">
        <w:t xml:space="preserve">however </w:t>
      </w:r>
      <w:r w:rsidR="00B213F5" w:rsidRPr="00B213F5">
        <w:t>some other options are still under discussion,</w:t>
      </w:r>
      <w:r w:rsidR="00E4237A">
        <w:t xml:space="preserve"> </w:t>
      </w:r>
      <w:r w:rsidR="00B213F5" w:rsidRPr="00B213F5">
        <w:t xml:space="preserve">where the network configures the maximum number of beams </w:t>
      </w:r>
      <w:proofErr w:type="spellStart"/>
      <w:r w:rsidR="00B213F5" w:rsidRPr="00B213F5">
        <w:t>N</w:t>
      </w:r>
      <w:r w:rsidR="00B213F5" w:rsidRPr="00912ED5">
        <w:rPr>
          <w:vertAlign w:val="subscript"/>
        </w:rPr>
        <w:t>max</w:t>
      </w:r>
      <w:proofErr w:type="spellEnd"/>
      <w:r w:rsidR="00B213F5" w:rsidRPr="00B213F5">
        <w:t xml:space="preserve"> that can be reported by the UE, and then the UE reports N≤ </w:t>
      </w:r>
      <w:proofErr w:type="spellStart"/>
      <w:r w:rsidR="00B213F5" w:rsidRPr="00B213F5">
        <w:t>N</w:t>
      </w:r>
      <w:r w:rsidR="00B213F5" w:rsidRPr="00912ED5">
        <w:rPr>
          <w:vertAlign w:val="subscript"/>
        </w:rPr>
        <w:t>max</w:t>
      </w:r>
      <w:proofErr w:type="spellEnd"/>
      <w:r w:rsidR="00B213F5" w:rsidRPr="00B213F5">
        <w:t xml:space="preserve"> beams. </w:t>
      </w:r>
    </w:p>
    <w:p w14:paraId="324AAA42" w14:textId="1049F033" w:rsidR="00912ED5" w:rsidRDefault="004E56E1" w:rsidP="00BC71AD">
      <w:pPr>
        <w:pStyle w:val="RAN4observation0"/>
      </w:pPr>
      <w:bookmarkStart w:id="14" w:name="_Toc174106047"/>
      <w:r>
        <w:t xml:space="preserve">As part of the UEIBM report, the UE </w:t>
      </w:r>
      <w:r w:rsidR="00DA22FC">
        <w:t xml:space="preserve">may be </w:t>
      </w:r>
      <w:r>
        <w:t>allowed</w:t>
      </w:r>
      <w:r w:rsidR="00DA22FC">
        <w:t>/</w:t>
      </w:r>
      <w:r w:rsidR="003B66CB">
        <w:t>configured</w:t>
      </w:r>
      <w:r>
        <w:t xml:space="preserve"> to report also beams that d</w:t>
      </w:r>
      <w:r w:rsidR="00E4237A">
        <w:t>o</w:t>
      </w:r>
      <w:r>
        <w:t xml:space="preserve"> not satisfy the conditions to t</w:t>
      </w:r>
      <w:r w:rsidR="00BC71AD">
        <w:t>rigger the event.</w:t>
      </w:r>
      <w:bookmarkEnd w:id="14"/>
    </w:p>
    <w:p w14:paraId="75FEDAE7" w14:textId="5AC964D8" w:rsidR="0033255D" w:rsidRDefault="00BC71AD" w:rsidP="0033255D">
      <w:r>
        <w:t>Moreover</w:t>
      </w:r>
      <w:r w:rsidR="0033255D">
        <w:t>, the following two metrics/parameters can be included</w:t>
      </w:r>
      <w:r>
        <w:t xml:space="preserve"> for</w:t>
      </w:r>
      <w:r w:rsidR="00C12AAC">
        <w:t xml:space="preserve"> a beam part of the UEIBM report</w:t>
      </w:r>
      <w:r w:rsidR="0033255D">
        <w:t>:</w:t>
      </w:r>
    </w:p>
    <w:p w14:paraId="4D20BB37" w14:textId="0CB3CB30" w:rsidR="0033255D" w:rsidRDefault="0033255D" w:rsidP="00C12AAC">
      <w:pPr>
        <w:pStyle w:val="ListParagraph"/>
        <w:numPr>
          <w:ilvl w:val="0"/>
          <w:numId w:val="42"/>
        </w:numPr>
      </w:pPr>
      <w:r>
        <w:t>DL RS resource indicator, in the form for instance of CRI or SSBRI;</w:t>
      </w:r>
    </w:p>
    <w:p w14:paraId="7BBB0B03" w14:textId="08B95F19" w:rsidR="0033255D" w:rsidRDefault="0033255D" w:rsidP="00C12AAC">
      <w:pPr>
        <w:pStyle w:val="ListParagraph"/>
        <w:numPr>
          <w:ilvl w:val="0"/>
          <w:numId w:val="42"/>
        </w:numPr>
      </w:pPr>
      <w:r>
        <w:t>L1-RSRP (absolute or differential).</w:t>
      </w:r>
    </w:p>
    <w:p w14:paraId="47B59C70" w14:textId="2C3CE05B" w:rsidR="0028156C" w:rsidRPr="00AA25E1" w:rsidRDefault="00B41940" w:rsidP="0028156C">
      <w:r>
        <w:t>However</w:t>
      </w:r>
      <w:r w:rsidR="0033255D">
        <w:t xml:space="preserve">, </w:t>
      </w:r>
      <w:r>
        <w:t>RAN1</w:t>
      </w:r>
      <w:r w:rsidR="0033255D">
        <w:t xml:space="preserve"> has not explicitly agreed </w:t>
      </w:r>
      <w:r w:rsidR="00CC5DA3">
        <w:t>yet</w:t>
      </w:r>
      <w:r w:rsidR="0033255D">
        <w:t xml:space="preserve"> that L1-RSRP is reported for every single beam that is included in the UEIBM report. In fact, although always reporting the L1-RSRP would be the simplest solution, L1-RSRP could be skipped</w:t>
      </w:r>
      <w:r w:rsidR="001808F6">
        <w:t xml:space="preserve">, thus saving some bits </w:t>
      </w:r>
      <w:r>
        <w:t>in</w:t>
      </w:r>
      <w:r w:rsidR="001808F6">
        <w:t xml:space="preserve"> the UEIBM report,</w:t>
      </w:r>
      <w:r w:rsidR="00F87C08">
        <w:t xml:space="preserve"> for beams that meet the conditions </w:t>
      </w:r>
      <w:r w:rsidR="00DA1CD1">
        <w:t>to</w:t>
      </w:r>
      <w:r w:rsidR="00F87C08">
        <w:t xml:space="preserve"> trigger Event-2 because</w:t>
      </w:r>
      <w:r w:rsidR="00DA1CD1">
        <w:t xml:space="preserve"> such</w:t>
      </w:r>
      <w:r w:rsidR="0033255D">
        <w:t xml:space="preserve"> beam</w:t>
      </w:r>
      <w:r w:rsidR="00DA1CD1">
        <w:t>s</w:t>
      </w:r>
      <w:r w:rsidR="0033255D">
        <w:t xml:space="preserve"> </w:t>
      </w:r>
      <w:r w:rsidR="00DA1CD1">
        <w:t>are then</w:t>
      </w:r>
      <w:r w:rsidR="0033255D">
        <w:t xml:space="preserve"> a threshold value better than the current beam</w:t>
      </w:r>
      <w:r w:rsidR="00913C88">
        <w:t>, and for the network that</w:t>
      </w:r>
      <w:r w:rsidR="0033255D">
        <w:t xml:space="preserve"> could be enough </w:t>
      </w:r>
      <w:r w:rsidR="00C77371">
        <w:t xml:space="preserve">information </w:t>
      </w:r>
      <w:r w:rsidR="0033255D">
        <w:t xml:space="preserve">to switch toward such new beam, without the need to exactly know the </w:t>
      </w:r>
      <w:r w:rsidR="00365C2B">
        <w:t xml:space="preserve">precise </w:t>
      </w:r>
      <w:r w:rsidR="0033255D">
        <w:t>L1-RSRP of such new beam.</w:t>
      </w:r>
      <w:r w:rsidR="00365C2B">
        <w:t xml:space="preserve"> On the other hand</w:t>
      </w:r>
      <w:r w:rsidR="0028156C">
        <w:t xml:space="preserve">, in </w:t>
      </w:r>
      <w:r w:rsidR="00365C2B">
        <w:t>such scenario</w:t>
      </w:r>
      <w:r w:rsidR="0028156C">
        <w:t xml:space="preserve">, we may have situations </w:t>
      </w:r>
      <w:r w:rsidR="00320203">
        <w:t>where the network decides, based on the UEIBM report, to send a MAC-CE TCI switching command toward a TCI state whose RSRP has not been reported</w:t>
      </w:r>
      <w:r w:rsidR="00BA4505">
        <w:t xml:space="preserve"> (although it has been measured by the UE):</w:t>
      </w:r>
      <w:r w:rsidR="00320203">
        <w:t xml:space="preserve"> thu</w:t>
      </w:r>
      <w:r w:rsidR="004E3CAB">
        <w:t>s</w:t>
      </w:r>
      <w:r w:rsidR="00BA4505">
        <w:t>,</w:t>
      </w:r>
      <w:r w:rsidR="004E3CAB">
        <w:t xml:space="preserve"> based on </w:t>
      </w:r>
      <w:r w:rsidR="004E3CAB" w:rsidRPr="004E3CAB">
        <w:t>the known conditions for TCI states described in clause 8.15.2 of TS</w:t>
      </w:r>
      <w:r w:rsidR="00485961">
        <w:t xml:space="preserve"> </w:t>
      </w:r>
      <w:r w:rsidR="004E3CAB" w:rsidRPr="004E3CAB">
        <w:t>38.133</w:t>
      </w:r>
      <w:r w:rsidR="004E3CAB">
        <w:t xml:space="preserve">, </w:t>
      </w:r>
      <w:r w:rsidR="00BA4505">
        <w:t xml:space="preserve">such TCI state is unknown </w:t>
      </w:r>
      <w:r w:rsidR="00920902">
        <w:t xml:space="preserve">with longer TCI </w:t>
      </w:r>
      <w:r w:rsidR="00920902" w:rsidRPr="00AA25E1">
        <w:t>switching requirements that apply.</w:t>
      </w:r>
    </w:p>
    <w:p w14:paraId="743216AF" w14:textId="08FF4C3C" w:rsidR="00D92361" w:rsidRPr="00AA25E1" w:rsidRDefault="00D92361" w:rsidP="0028156C">
      <w:r w:rsidRPr="00AA25E1">
        <w:t>Therefore, RAN4 needs to discuss the impact of UEIBM on known/unknown conditions for TCI states.</w:t>
      </w:r>
    </w:p>
    <w:p w14:paraId="5EC115D3" w14:textId="74778D76" w:rsidR="00D92361" w:rsidRPr="00AA25E1" w:rsidRDefault="00D92361" w:rsidP="00D92361">
      <w:pPr>
        <w:pStyle w:val="RAN4proposal"/>
      </w:pPr>
      <w:bookmarkStart w:id="15" w:name="_Toc174106048"/>
      <w:r w:rsidRPr="00AA25E1">
        <w:t>RAN4 to discuss the impact of UEIBM on known/unknown conditions for TCI states</w:t>
      </w:r>
      <w:r w:rsidR="00491A72">
        <w:t xml:space="preserve"> depending on RAN1 reporting design</w:t>
      </w:r>
      <w:r w:rsidRPr="00AA25E1">
        <w:t>.</w:t>
      </w:r>
      <w:bookmarkEnd w:id="15"/>
    </w:p>
    <w:p w14:paraId="308FDBE9" w14:textId="27ECF12C" w:rsidR="00C46C6C" w:rsidRPr="00AA25E1" w:rsidRDefault="00C46C6C" w:rsidP="00AA25E1">
      <w:pPr>
        <w:rPr>
          <w:lang w:val="en-US"/>
        </w:rPr>
      </w:pPr>
    </w:p>
    <w:p w14:paraId="77C34AFE" w14:textId="6D9F36BB" w:rsidR="00410743" w:rsidRPr="00410743" w:rsidRDefault="00BE6684" w:rsidP="00421451">
      <w:pPr>
        <w:pStyle w:val="RAN4H1"/>
        <w:rPr>
          <w:lang w:val="en-US"/>
        </w:rPr>
      </w:pPr>
      <w:r>
        <w:rPr>
          <w:lang w:val="en-US"/>
        </w:rPr>
        <w:t>A</w:t>
      </w:r>
      <w:r w:rsidR="00410743" w:rsidRPr="00410743">
        <w:rPr>
          <w:lang w:val="en-US"/>
        </w:rPr>
        <w:t xml:space="preserve">symmetric DL </w:t>
      </w:r>
      <w:proofErr w:type="spellStart"/>
      <w:r w:rsidR="00410743" w:rsidRPr="00410743">
        <w:rPr>
          <w:lang w:val="en-US"/>
        </w:rPr>
        <w:t>sTRP</w:t>
      </w:r>
      <w:proofErr w:type="spellEnd"/>
      <w:r w:rsidR="002970B7">
        <w:rPr>
          <w:lang w:val="en-US"/>
        </w:rPr>
        <w:t xml:space="preserve"> </w:t>
      </w:r>
      <w:r w:rsidR="00410743" w:rsidRPr="00410743">
        <w:rPr>
          <w:lang w:val="en-US"/>
        </w:rPr>
        <w:t>/</w:t>
      </w:r>
      <w:r w:rsidR="002970B7">
        <w:rPr>
          <w:lang w:val="en-US"/>
        </w:rPr>
        <w:t xml:space="preserve"> </w:t>
      </w:r>
      <w:r w:rsidR="00410743" w:rsidRPr="00410743">
        <w:rPr>
          <w:lang w:val="en-US"/>
        </w:rPr>
        <w:t xml:space="preserve">UL </w:t>
      </w:r>
      <w:proofErr w:type="spellStart"/>
      <w:r w:rsidR="00410743" w:rsidRPr="00410743">
        <w:rPr>
          <w:lang w:val="en-US"/>
        </w:rPr>
        <w:t>mTRP</w:t>
      </w:r>
      <w:proofErr w:type="spellEnd"/>
    </w:p>
    <w:p w14:paraId="10BA3D9C" w14:textId="523A912B" w:rsidR="00934C68" w:rsidRDefault="00564004" w:rsidP="00410743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_Ref172537170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A46D27">
        <w:rPr>
          <w:lang w:val="en-US"/>
        </w:rPr>
        <w:t xml:space="preserve">Figure </w:t>
      </w:r>
      <w:r w:rsidRPr="00A46D27">
        <w:rPr>
          <w:noProof/>
          <w:lang w:val="en-US"/>
        </w:rPr>
        <w:t>1</w:t>
      </w:r>
      <w:r>
        <w:rPr>
          <w:lang w:val="en-US"/>
        </w:rPr>
        <w:fldChar w:fldCharType="end"/>
      </w:r>
      <w:r>
        <w:rPr>
          <w:lang w:val="en-US"/>
        </w:rPr>
        <w:t xml:space="preserve"> shows </w:t>
      </w:r>
      <w:r w:rsidR="00905266">
        <w:rPr>
          <w:lang w:val="en-US"/>
        </w:rPr>
        <w:t>example</w:t>
      </w:r>
      <w:r w:rsidR="0057658F">
        <w:rPr>
          <w:lang w:val="en-US"/>
        </w:rPr>
        <w:t>s</w:t>
      </w:r>
      <w:r w:rsidR="00905266">
        <w:rPr>
          <w:lang w:val="en-US"/>
        </w:rPr>
        <w:t xml:space="preserve"> of</w:t>
      </w:r>
      <w:r>
        <w:rPr>
          <w:lang w:val="en-US"/>
        </w:rPr>
        <w:t xml:space="preserve"> the </w:t>
      </w:r>
      <w:r w:rsidR="00A46D27">
        <w:rPr>
          <w:lang w:val="en-US"/>
        </w:rPr>
        <w:t xml:space="preserve">asymmetric DL </w:t>
      </w:r>
      <w:proofErr w:type="spellStart"/>
      <w:r w:rsidR="00A46D27">
        <w:rPr>
          <w:lang w:val="en-US"/>
        </w:rPr>
        <w:t>sTRP</w:t>
      </w:r>
      <w:proofErr w:type="spellEnd"/>
      <w:r w:rsidR="00A46D27">
        <w:rPr>
          <w:lang w:val="en-US"/>
        </w:rPr>
        <w:t xml:space="preserve"> / UL </w:t>
      </w:r>
      <w:proofErr w:type="spellStart"/>
      <w:r w:rsidR="00A46D27">
        <w:rPr>
          <w:lang w:val="en-US"/>
        </w:rPr>
        <w:t>mTRP</w:t>
      </w:r>
      <w:proofErr w:type="spellEnd"/>
      <w:r w:rsidR="00A46D27">
        <w:rPr>
          <w:lang w:val="en-US"/>
        </w:rPr>
        <w:t xml:space="preserve"> scenario. In such scenario, the DL transmission</w:t>
      </w:r>
      <w:r w:rsidR="00555EBB">
        <w:rPr>
          <w:lang w:val="en-US"/>
        </w:rPr>
        <w:t xml:space="preserve"> is from only a single TRP, depicted in the figure as “DL/UL capable TRP”. </w:t>
      </w:r>
      <w:r w:rsidR="00216F35">
        <w:rPr>
          <w:lang w:val="en-US"/>
        </w:rPr>
        <w:t>When using this feature</w:t>
      </w:r>
      <w:r w:rsidR="00555EBB">
        <w:rPr>
          <w:lang w:val="en-US"/>
        </w:rPr>
        <w:t xml:space="preserve">, </w:t>
      </w:r>
      <w:r w:rsidR="00D6453B">
        <w:rPr>
          <w:lang w:val="en-US"/>
        </w:rPr>
        <w:t xml:space="preserve">one or more </w:t>
      </w:r>
      <w:r w:rsidR="007101E0">
        <w:rPr>
          <w:lang w:val="en-US"/>
        </w:rPr>
        <w:t>“</w:t>
      </w:r>
      <w:r w:rsidR="000B65B9">
        <w:rPr>
          <w:lang w:val="en-US"/>
        </w:rPr>
        <w:t>UL-only TRPs</w:t>
      </w:r>
      <w:r w:rsidR="007101E0">
        <w:rPr>
          <w:lang w:val="en-US"/>
        </w:rPr>
        <w:t>”</w:t>
      </w:r>
      <w:r w:rsidR="000B65B9">
        <w:rPr>
          <w:lang w:val="en-US"/>
        </w:rPr>
        <w:t xml:space="preserve"> </w:t>
      </w:r>
      <w:r w:rsidR="00550004">
        <w:rPr>
          <w:lang w:val="en-US"/>
        </w:rPr>
        <w:t xml:space="preserve">may be </w:t>
      </w:r>
      <w:r w:rsidR="000B65B9">
        <w:rPr>
          <w:lang w:val="en-US"/>
        </w:rPr>
        <w:t xml:space="preserve">deployed, potentially close to the cell edge in order to improve coverage. </w:t>
      </w:r>
      <w:r w:rsidR="00F609CE">
        <w:rPr>
          <w:lang w:val="en-US"/>
        </w:rPr>
        <w:t xml:space="preserve">A </w:t>
      </w:r>
      <w:r w:rsidR="007101E0">
        <w:rPr>
          <w:lang w:val="en-US"/>
        </w:rPr>
        <w:t>UE</w:t>
      </w:r>
      <w:r w:rsidR="00F609CE">
        <w:rPr>
          <w:lang w:val="en-US"/>
        </w:rPr>
        <w:t xml:space="preserve"> may be scheduled for UL transmission</w:t>
      </w:r>
      <w:r w:rsidR="002970B7">
        <w:rPr>
          <w:lang w:val="en-US"/>
        </w:rPr>
        <w:t>s</w:t>
      </w:r>
      <w:r w:rsidR="00F609CE">
        <w:rPr>
          <w:lang w:val="en-US"/>
        </w:rPr>
        <w:t xml:space="preserve"> toward </w:t>
      </w:r>
      <w:r w:rsidR="00964305">
        <w:rPr>
          <w:lang w:val="en-US"/>
        </w:rPr>
        <w:t>more than one TRP</w:t>
      </w:r>
      <w:r w:rsidR="001154F6">
        <w:rPr>
          <w:lang w:val="en-US"/>
        </w:rPr>
        <w:t>. UL transmissions are scheduled by the DL/UL capable TRP</w:t>
      </w:r>
      <w:r w:rsidR="002970B7">
        <w:rPr>
          <w:lang w:val="en-US"/>
        </w:rPr>
        <w:t xml:space="preserve">, which is </w:t>
      </w:r>
      <w:r w:rsidR="002970B7">
        <w:rPr>
          <w:lang w:val="en-US"/>
        </w:rPr>
        <w:lastRenderedPageBreak/>
        <w:t>the only TRP sending data and control information to each UE</w:t>
      </w:r>
      <w:r w:rsidR="00875FC0">
        <w:rPr>
          <w:lang w:val="en-US"/>
        </w:rPr>
        <w:t>.</w:t>
      </w:r>
      <w:r w:rsidR="002970B7">
        <w:rPr>
          <w:lang w:val="en-US"/>
        </w:rPr>
        <w:t xml:space="preserve"> </w:t>
      </w:r>
      <w:r w:rsidR="008F3686">
        <w:rPr>
          <w:lang w:val="en-US"/>
        </w:rPr>
        <w:t xml:space="preserve">Moreover, there </w:t>
      </w:r>
      <w:r w:rsidR="00E13CB6">
        <w:rPr>
          <w:lang w:val="en-US"/>
        </w:rPr>
        <w:t>is</w:t>
      </w:r>
      <w:r w:rsidR="008F3686">
        <w:rPr>
          <w:lang w:val="en-US"/>
        </w:rPr>
        <w:t xml:space="preserve"> no restriction </w:t>
      </w:r>
      <w:r w:rsidR="00597946">
        <w:rPr>
          <w:lang w:val="en-US"/>
        </w:rPr>
        <w:t>for a certain UE</w:t>
      </w:r>
      <w:r w:rsidR="008F3686">
        <w:rPr>
          <w:lang w:val="en-US"/>
        </w:rPr>
        <w:t xml:space="preserve"> on which TRPs </w:t>
      </w:r>
      <w:r w:rsidR="00162DC8">
        <w:rPr>
          <w:lang w:val="en-US"/>
        </w:rPr>
        <w:t xml:space="preserve">the UE is </w:t>
      </w:r>
      <w:r w:rsidR="00027A7D">
        <w:rPr>
          <w:lang w:val="en-US"/>
        </w:rPr>
        <w:t>scheduled for UL transmissions, as we may have with reference to the figure below</w:t>
      </w:r>
      <w:r w:rsidR="00934C68">
        <w:rPr>
          <w:lang w:val="en-US"/>
        </w:rPr>
        <w:t>:</w:t>
      </w:r>
    </w:p>
    <w:p w14:paraId="335041BF" w14:textId="2BDFFFCE" w:rsidR="00934C68" w:rsidRDefault="000F2C92" w:rsidP="00934C68">
      <w:pPr>
        <w:pStyle w:val="ListParagraph"/>
        <w:numPr>
          <w:ilvl w:val="0"/>
          <w:numId w:val="42"/>
        </w:numPr>
        <w:rPr>
          <w:lang w:val="en-US"/>
        </w:rPr>
      </w:pPr>
      <w:r>
        <w:rPr>
          <w:lang w:val="en-US"/>
        </w:rPr>
        <w:t>UE1/UE2 transmitting toward an UL-only TRP and the DL/UL capable TRP,</w:t>
      </w:r>
    </w:p>
    <w:p w14:paraId="0C025142" w14:textId="4B654BDD" w:rsidR="00934C68" w:rsidRDefault="000F2C92" w:rsidP="00934C68">
      <w:pPr>
        <w:pStyle w:val="ListParagraph"/>
        <w:numPr>
          <w:ilvl w:val="0"/>
          <w:numId w:val="42"/>
        </w:numPr>
        <w:rPr>
          <w:lang w:val="en-US"/>
        </w:rPr>
      </w:pPr>
      <w:r>
        <w:rPr>
          <w:lang w:val="en-US"/>
        </w:rPr>
        <w:t xml:space="preserve">UE3 transmitting only toward the </w:t>
      </w:r>
      <w:r w:rsidRPr="000F2C92">
        <w:rPr>
          <w:lang w:val="en-US"/>
        </w:rPr>
        <w:t>DL/UL capable TRP</w:t>
      </w:r>
      <w:r w:rsidR="00162DC8">
        <w:rPr>
          <w:lang w:val="en-US"/>
        </w:rPr>
        <w:t xml:space="preserve"> (legacy UE)</w:t>
      </w:r>
      <w:r>
        <w:rPr>
          <w:lang w:val="en-US"/>
        </w:rPr>
        <w:t>,</w:t>
      </w:r>
    </w:p>
    <w:p w14:paraId="58E8674E" w14:textId="081C48D0" w:rsidR="00140B8A" w:rsidRDefault="000F2C92" w:rsidP="00934C68">
      <w:pPr>
        <w:pStyle w:val="ListParagraph"/>
        <w:numPr>
          <w:ilvl w:val="0"/>
          <w:numId w:val="42"/>
        </w:numPr>
        <w:rPr>
          <w:lang w:val="en-US"/>
        </w:rPr>
      </w:pPr>
      <w:r>
        <w:rPr>
          <w:lang w:val="en-US"/>
        </w:rPr>
        <w:t xml:space="preserve">UE4 transmitting only to </w:t>
      </w:r>
      <w:r w:rsidRPr="000F2C92">
        <w:rPr>
          <w:lang w:val="en-US"/>
        </w:rPr>
        <w:t>an UL-only TRP</w:t>
      </w:r>
      <w:r>
        <w:rPr>
          <w:lang w:val="en-US"/>
        </w:rPr>
        <w:t>,</w:t>
      </w:r>
    </w:p>
    <w:p w14:paraId="7A9CE304" w14:textId="03853F15" w:rsidR="00875FC0" w:rsidRDefault="000F2C92" w:rsidP="00421451">
      <w:pPr>
        <w:pStyle w:val="ListParagraph"/>
        <w:numPr>
          <w:ilvl w:val="0"/>
          <w:numId w:val="42"/>
        </w:numPr>
        <w:rPr>
          <w:lang w:val="en-US"/>
        </w:rPr>
      </w:pPr>
      <w:r>
        <w:rPr>
          <w:lang w:val="en-US"/>
        </w:rPr>
        <w:t>UEs</w:t>
      </w:r>
      <w:r w:rsidR="00A65404">
        <w:rPr>
          <w:lang w:val="en-US"/>
        </w:rPr>
        <w:t xml:space="preserve"> (</w:t>
      </w:r>
      <w:r>
        <w:rPr>
          <w:lang w:val="en-US"/>
        </w:rPr>
        <w:t>not depicted in the figure</w:t>
      </w:r>
      <w:r w:rsidR="00A65404">
        <w:rPr>
          <w:lang w:val="en-US"/>
        </w:rPr>
        <w:t>)</w:t>
      </w:r>
      <w:r>
        <w:rPr>
          <w:lang w:val="en-US"/>
        </w:rPr>
        <w:t xml:space="preserve"> transmitting to even more than one UL-only TRP.</w:t>
      </w:r>
    </w:p>
    <w:p w14:paraId="11968CF5" w14:textId="74692971" w:rsidR="005000BC" w:rsidRDefault="00875FC0" w:rsidP="00410743">
      <w:pPr>
        <w:rPr>
          <w:lang w:val="en-US"/>
        </w:rPr>
      </w:pPr>
      <w:r>
        <w:rPr>
          <w:lang w:val="en-US"/>
        </w:rPr>
        <w:t>Under these assumptions</w:t>
      </w:r>
      <w:r w:rsidR="002970B7">
        <w:rPr>
          <w:lang w:val="en-US"/>
        </w:rPr>
        <w:t xml:space="preserve">, </w:t>
      </w:r>
      <w:r w:rsidR="002D3093">
        <w:rPr>
          <w:lang w:val="en-US"/>
        </w:rPr>
        <w:t>the</w:t>
      </w:r>
      <w:r w:rsidR="002970B7">
        <w:rPr>
          <w:lang w:val="en-US"/>
        </w:rPr>
        <w:t xml:space="preserve"> asymmetric DL </w:t>
      </w:r>
      <w:proofErr w:type="spellStart"/>
      <w:r w:rsidR="002970B7">
        <w:rPr>
          <w:lang w:val="en-US"/>
        </w:rPr>
        <w:t>sTRP</w:t>
      </w:r>
      <w:proofErr w:type="spellEnd"/>
      <w:r w:rsidR="002970B7">
        <w:rPr>
          <w:lang w:val="en-US"/>
        </w:rPr>
        <w:t xml:space="preserve"> / UL </w:t>
      </w:r>
      <w:proofErr w:type="spellStart"/>
      <w:r w:rsidR="002970B7">
        <w:rPr>
          <w:lang w:val="en-US"/>
        </w:rPr>
        <w:t>mTRP</w:t>
      </w:r>
      <w:proofErr w:type="spellEnd"/>
      <w:r w:rsidR="002970B7">
        <w:rPr>
          <w:lang w:val="en-US"/>
        </w:rPr>
        <w:t xml:space="preserve"> scenario </w:t>
      </w:r>
      <w:r w:rsidR="00DC5F7A">
        <w:rPr>
          <w:lang w:val="en-US"/>
        </w:rPr>
        <w:t>can be identified</w:t>
      </w:r>
      <w:r w:rsidR="002970B7">
        <w:rPr>
          <w:lang w:val="en-US"/>
        </w:rPr>
        <w:t xml:space="preserve"> a</w:t>
      </w:r>
      <w:r w:rsidR="00A65404">
        <w:rPr>
          <w:lang w:val="en-US"/>
        </w:rPr>
        <w:t xml:space="preserve">s </w:t>
      </w:r>
      <w:r w:rsidR="002970B7">
        <w:rPr>
          <w:lang w:val="en-US"/>
        </w:rPr>
        <w:t xml:space="preserve">a </w:t>
      </w:r>
      <w:proofErr w:type="spellStart"/>
      <w:r w:rsidR="002970B7">
        <w:rPr>
          <w:lang w:val="en-US"/>
        </w:rPr>
        <w:t>sDCI</w:t>
      </w:r>
      <w:proofErr w:type="spellEnd"/>
      <w:r w:rsidR="002970B7">
        <w:rPr>
          <w:lang w:val="en-US"/>
        </w:rPr>
        <w:t xml:space="preserve"> </w:t>
      </w:r>
      <w:proofErr w:type="spellStart"/>
      <w:r w:rsidR="002970B7">
        <w:rPr>
          <w:lang w:val="en-US"/>
        </w:rPr>
        <w:t>mTRP</w:t>
      </w:r>
      <w:proofErr w:type="spellEnd"/>
      <w:r w:rsidR="002970B7">
        <w:rPr>
          <w:lang w:val="en-US"/>
        </w:rPr>
        <w:t xml:space="preserve"> scenario</w:t>
      </w:r>
      <w:r w:rsidR="006912F7">
        <w:rPr>
          <w:lang w:val="en-US"/>
        </w:rPr>
        <w:t xml:space="preserve">, </w:t>
      </w:r>
      <w:r w:rsidR="00DC5F7A">
        <w:rPr>
          <w:lang w:val="en-US"/>
        </w:rPr>
        <w:t xml:space="preserve">and </w:t>
      </w:r>
      <w:r w:rsidR="00027AAA">
        <w:rPr>
          <w:lang w:val="en-US"/>
        </w:rPr>
        <w:t xml:space="preserve">therefore </w:t>
      </w:r>
      <w:proofErr w:type="spellStart"/>
      <w:r w:rsidR="006912F7">
        <w:rPr>
          <w:lang w:val="en-US"/>
        </w:rPr>
        <w:t>sDCI</w:t>
      </w:r>
      <w:proofErr w:type="spellEnd"/>
      <w:r w:rsidR="006912F7">
        <w:rPr>
          <w:lang w:val="en-US"/>
        </w:rPr>
        <w:t xml:space="preserve"> </w:t>
      </w:r>
      <w:proofErr w:type="spellStart"/>
      <w:r w:rsidR="006912F7">
        <w:rPr>
          <w:lang w:val="en-US"/>
        </w:rPr>
        <w:t>mTRP</w:t>
      </w:r>
      <w:proofErr w:type="spellEnd"/>
      <w:r w:rsidR="006912F7">
        <w:rPr>
          <w:lang w:val="en-US"/>
        </w:rPr>
        <w:t xml:space="preserve"> </w:t>
      </w:r>
      <w:r w:rsidR="00027AAA">
        <w:rPr>
          <w:lang w:val="en-US"/>
        </w:rPr>
        <w:t>requirements</w:t>
      </w:r>
      <w:r w:rsidR="006912F7">
        <w:rPr>
          <w:lang w:val="en-US"/>
        </w:rPr>
        <w:t xml:space="preserve"> </w:t>
      </w:r>
      <w:r w:rsidR="00595786">
        <w:rPr>
          <w:lang w:val="en-US"/>
        </w:rPr>
        <w:t>should be considered as baseline requirements</w:t>
      </w:r>
      <w:r w:rsidR="009E5496">
        <w:rPr>
          <w:lang w:val="en-US"/>
        </w:rPr>
        <w:t>.</w:t>
      </w:r>
    </w:p>
    <w:p w14:paraId="6F6863CB" w14:textId="42FAF298" w:rsidR="002970B7" w:rsidRDefault="002970B7" w:rsidP="009E5496">
      <w:pPr>
        <w:pStyle w:val="RAN4observation0"/>
        <w:rPr>
          <w:lang w:val="it-IT"/>
        </w:rPr>
      </w:pPr>
      <w:bookmarkStart w:id="16" w:name="_Toc174106049"/>
      <w:r>
        <w:rPr>
          <w:lang w:val="it-IT"/>
        </w:rPr>
        <w:t xml:space="preserve">The </w:t>
      </w:r>
      <w:proofErr w:type="spellStart"/>
      <w:r w:rsidRPr="002970B7">
        <w:rPr>
          <w:lang w:val="it-IT"/>
        </w:rPr>
        <w:t>asymmetric</w:t>
      </w:r>
      <w:proofErr w:type="spellEnd"/>
      <w:r w:rsidRPr="002970B7">
        <w:rPr>
          <w:lang w:val="it-IT"/>
        </w:rPr>
        <w:t xml:space="preserve"> DL </w:t>
      </w:r>
      <w:proofErr w:type="spellStart"/>
      <w:r w:rsidRPr="002970B7">
        <w:rPr>
          <w:lang w:val="it-IT"/>
        </w:rPr>
        <w:t>sTRP</w:t>
      </w:r>
      <w:proofErr w:type="spellEnd"/>
      <w:r w:rsidRPr="002970B7">
        <w:rPr>
          <w:lang w:val="it-IT"/>
        </w:rPr>
        <w:t xml:space="preserve"> / UL </w:t>
      </w:r>
      <w:proofErr w:type="spellStart"/>
      <w:r w:rsidRPr="002970B7">
        <w:rPr>
          <w:lang w:val="it-IT"/>
        </w:rPr>
        <w:t>mTRP</w:t>
      </w:r>
      <w:proofErr w:type="spellEnd"/>
      <w:r w:rsidRPr="002970B7">
        <w:rPr>
          <w:lang w:val="it-IT"/>
        </w:rPr>
        <w:t xml:space="preserve"> scenario </w:t>
      </w:r>
      <w:proofErr w:type="spellStart"/>
      <w:r w:rsidRPr="002970B7">
        <w:rPr>
          <w:lang w:val="it-IT"/>
        </w:rPr>
        <w:t>is</w:t>
      </w:r>
      <w:proofErr w:type="spellEnd"/>
      <w:r w:rsidRPr="002970B7">
        <w:rPr>
          <w:lang w:val="it-IT"/>
        </w:rPr>
        <w:t xml:space="preserve"> a </w:t>
      </w:r>
      <w:proofErr w:type="spellStart"/>
      <w:r w:rsidRPr="002970B7">
        <w:rPr>
          <w:lang w:val="it-IT"/>
        </w:rPr>
        <w:t>sDCI</w:t>
      </w:r>
      <w:proofErr w:type="spellEnd"/>
      <w:r w:rsidRPr="002970B7">
        <w:rPr>
          <w:lang w:val="it-IT"/>
        </w:rPr>
        <w:t xml:space="preserve"> </w:t>
      </w:r>
      <w:proofErr w:type="spellStart"/>
      <w:r w:rsidRPr="002970B7">
        <w:rPr>
          <w:lang w:val="it-IT"/>
        </w:rPr>
        <w:t>mTRP</w:t>
      </w:r>
      <w:proofErr w:type="spellEnd"/>
      <w:r w:rsidRPr="002970B7">
        <w:rPr>
          <w:lang w:val="it-IT"/>
        </w:rPr>
        <w:t xml:space="preserve"> scenario</w:t>
      </w:r>
      <w:r>
        <w:rPr>
          <w:lang w:val="it-IT"/>
        </w:rPr>
        <w:t>.</w:t>
      </w:r>
      <w:bookmarkEnd w:id="16"/>
    </w:p>
    <w:p w14:paraId="76394752" w14:textId="77777777" w:rsidR="00892C0A" w:rsidRPr="009E5496" w:rsidRDefault="00892C0A" w:rsidP="009E5496">
      <w:pPr>
        <w:rPr>
          <w:lang w:val="en-US"/>
        </w:rPr>
      </w:pPr>
    </w:p>
    <w:p w14:paraId="7C245A53" w14:textId="77777777" w:rsidR="00564004" w:rsidRDefault="005000BC" w:rsidP="00564004">
      <w:pPr>
        <w:keepNext/>
        <w:jc w:val="center"/>
      </w:pPr>
      <w:r>
        <w:rPr>
          <w:lang w:val="en-US"/>
        </w:rPr>
        <w:object w:dxaOrig="12810" w:dyaOrig="8041" w14:anchorId="5971E6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5.7pt;height:254.8pt" o:ole="">
            <v:imagedata r:id="rId13" o:title=""/>
          </v:shape>
          <o:OLEObject Type="Embed" ProgID="Visio.Drawing.15" ShapeID="_x0000_i1025" DrawAspect="Content" ObjectID="_1784727226" r:id="rId14"/>
        </w:object>
      </w:r>
    </w:p>
    <w:p w14:paraId="629CB358" w14:textId="7BFC2336" w:rsidR="005000BC" w:rsidRPr="00564004" w:rsidRDefault="00564004" w:rsidP="00564004">
      <w:pPr>
        <w:pStyle w:val="Caption"/>
        <w:rPr>
          <w:lang w:val="it-IT"/>
        </w:rPr>
      </w:pPr>
      <w:bookmarkStart w:id="17" w:name="_Ref172537170"/>
      <w:r w:rsidRPr="00564004">
        <w:rPr>
          <w:lang w:val="it-IT"/>
        </w:rPr>
        <w:t xml:space="preserve">Figure </w:t>
      </w:r>
      <w:r>
        <w:fldChar w:fldCharType="begin"/>
      </w:r>
      <w:r w:rsidRPr="00564004">
        <w:rPr>
          <w:lang w:val="it-IT"/>
        </w:rPr>
        <w:instrText xml:space="preserve"> SEQ Figure \* ARABIC </w:instrText>
      </w:r>
      <w:r>
        <w:fldChar w:fldCharType="separate"/>
      </w:r>
      <w:r w:rsidRPr="00564004">
        <w:rPr>
          <w:noProof/>
          <w:lang w:val="it-IT"/>
        </w:rPr>
        <w:t>1</w:t>
      </w:r>
      <w:r>
        <w:fldChar w:fldCharType="end"/>
      </w:r>
      <w:bookmarkEnd w:id="17"/>
      <w:r w:rsidRPr="00564004">
        <w:rPr>
          <w:lang w:val="it-IT"/>
        </w:rPr>
        <w:t xml:space="preserve">. </w:t>
      </w:r>
      <w:proofErr w:type="spellStart"/>
      <w:r w:rsidRPr="00564004">
        <w:rPr>
          <w:lang w:val="it-IT"/>
        </w:rPr>
        <w:t>Asymmetric</w:t>
      </w:r>
      <w:proofErr w:type="spellEnd"/>
      <w:r w:rsidRPr="00564004">
        <w:rPr>
          <w:lang w:val="it-IT"/>
        </w:rPr>
        <w:t xml:space="preserve"> DL </w:t>
      </w:r>
      <w:proofErr w:type="spellStart"/>
      <w:r w:rsidRPr="00564004">
        <w:rPr>
          <w:lang w:val="it-IT"/>
        </w:rPr>
        <w:t>sTRP</w:t>
      </w:r>
      <w:proofErr w:type="spellEnd"/>
      <w:r w:rsidRPr="00564004">
        <w:rPr>
          <w:lang w:val="it-IT"/>
        </w:rPr>
        <w:t xml:space="preserve">/UL </w:t>
      </w:r>
      <w:proofErr w:type="spellStart"/>
      <w:r w:rsidRPr="00564004">
        <w:rPr>
          <w:lang w:val="it-IT"/>
        </w:rPr>
        <w:t>mTRP</w:t>
      </w:r>
      <w:proofErr w:type="spellEnd"/>
      <w:r w:rsidRPr="00564004">
        <w:rPr>
          <w:lang w:val="it-IT"/>
        </w:rPr>
        <w:t xml:space="preserve"> scenario</w:t>
      </w:r>
    </w:p>
    <w:p w14:paraId="2ED43EBE" w14:textId="3BDD923B" w:rsidR="005000BC" w:rsidRPr="00956563" w:rsidRDefault="00956563" w:rsidP="00410743">
      <w:pPr>
        <w:rPr>
          <w:lang w:val="en-US"/>
        </w:rPr>
      </w:pPr>
      <w:r w:rsidRPr="00956563">
        <w:rPr>
          <w:lang w:val="en-US"/>
        </w:rPr>
        <w:t xml:space="preserve">Regarding asymmetric DL </w:t>
      </w:r>
      <w:proofErr w:type="spellStart"/>
      <w:r w:rsidRPr="00956563">
        <w:rPr>
          <w:lang w:val="en-US"/>
        </w:rPr>
        <w:t>sTRP</w:t>
      </w:r>
      <w:proofErr w:type="spellEnd"/>
      <w:r w:rsidRPr="00956563">
        <w:rPr>
          <w:lang w:val="en-US"/>
        </w:rPr>
        <w:t xml:space="preserve"> / UL </w:t>
      </w:r>
      <w:proofErr w:type="spellStart"/>
      <w:r w:rsidRPr="00956563">
        <w:rPr>
          <w:lang w:val="en-US"/>
        </w:rPr>
        <w:t>mTRP</w:t>
      </w:r>
      <w:proofErr w:type="spellEnd"/>
      <w:r w:rsidRPr="00956563">
        <w:rPr>
          <w:lang w:val="en-US"/>
        </w:rPr>
        <w:t xml:space="preserve"> scenario, we have the following RAN1 agreements and working assumptions: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956563" w:rsidRPr="006E7C1B" w14:paraId="3B1EF7FB" w14:textId="77777777" w:rsidTr="00C741BD">
        <w:tc>
          <w:tcPr>
            <w:tcW w:w="9617" w:type="dxa"/>
          </w:tcPr>
          <w:p w14:paraId="1DDB94B9" w14:textId="5F10E585" w:rsidR="00C741BD" w:rsidRPr="00421451" w:rsidRDefault="00C741BD" w:rsidP="00C741BD">
            <w:pPr>
              <w:jc w:val="both"/>
              <w:rPr>
                <w:rFonts w:eastAsia="DengXian" w:cs="Times New Roman"/>
                <w:sz w:val="18"/>
                <w:szCs w:val="18"/>
                <w:highlight w:val="green"/>
                <w:lang w:eastAsia="zh-CN"/>
              </w:rPr>
            </w:pPr>
            <w:r w:rsidRPr="00421451">
              <w:rPr>
                <w:rFonts w:eastAsia="DengXian" w:cs="Times New Roman"/>
                <w:b/>
                <w:bCs/>
                <w:sz w:val="18"/>
                <w:szCs w:val="18"/>
                <w:highlight w:val="green"/>
                <w:lang w:eastAsia="zh-CN"/>
              </w:rPr>
              <w:t>Agreement</w:t>
            </w:r>
            <w:r w:rsidRPr="00421451">
              <w:rPr>
                <w:rFonts w:eastAsia="Times New Roman" w:cs="Times New Roman"/>
                <w:b/>
                <w:bCs/>
                <w:sz w:val="18"/>
              </w:rPr>
              <w:t>(RAN1 #116 Athens)</w:t>
            </w:r>
          </w:p>
          <w:p w14:paraId="0BE53EC6" w14:textId="77777777" w:rsidR="00C741BD" w:rsidRPr="00421451" w:rsidRDefault="00C741BD" w:rsidP="00C741BD">
            <w:pPr>
              <w:jc w:val="both"/>
              <w:rPr>
                <w:rFonts w:eastAsia="Malgun Gothic" w:cs="Times New Roman"/>
                <w:sz w:val="18"/>
                <w:szCs w:val="18"/>
              </w:rPr>
            </w:pPr>
            <w:r w:rsidRPr="00421451">
              <w:rPr>
                <w:rFonts w:eastAsia="Malgun Gothic" w:cs="Times New Roman"/>
                <w:sz w:val="18"/>
                <w:szCs w:val="18"/>
              </w:rPr>
              <w:t xml:space="preserve">For the asymmetric DL </w:t>
            </w:r>
            <w:proofErr w:type="spellStart"/>
            <w:r w:rsidRPr="00421451">
              <w:rPr>
                <w:rFonts w:eastAsia="Malgun Gothic" w:cs="Times New Roman"/>
                <w:sz w:val="18"/>
                <w:szCs w:val="18"/>
              </w:rPr>
              <w:t>sTRP</w:t>
            </w:r>
            <w:proofErr w:type="spellEnd"/>
            <w:r w:rsidRPr="00421451">
              <w:rPr>
                <w:rFonts w:eastAsia="Malgun Gothic" w:cs="Times New Roman"/>
                <w:sz w:val="18"/>
                <w:szCs w:val="18"/>
              </w:rPr>
              <w:t xml:space="preserve">/UL </w:t>
            </w:r>
            <w:proofErr w:type="spellStart"/>
            <w:r w:rsidRPr="00421451">
              <w:rPr>
                <w:rFonts w:eastAsia="Malgun Gothic" w:cs="Times New Roman"/>
                <w:sz w:val="18"/>
                <w:szCs w:val="18"/>
              </w:rPr>
              <w:t>mTRP</w:t>
            </w:r>
            <w:proofErr w:type="spellEnd"/>
            <w:r w:rsidRPr="00421451">
              <w:rPr>
                <w:rFonts w:eastAsia="Malgun Gothic" w:cs="Times New Roman"/>
                <w:sz w:val="18"/>
                <w:szCs w:val="18"/>
              </w:rPr>
              <w:t xml:space="preserve"> deployment scenarios, support to associate a UL TCI state with a PL offset:</w:t>
            </w:r>
          </w:p>
          <w:p w14:paraId="74A5E2EE" w14:textId="77777777" w:rsidR="00C741BD" w:rsidRPr="00421451" w:rsidRDefault="00C741BD" w:rsidP="00C741BD">
            <w:pPr>
              <w:numPr>
                <w:ilvl w:val="0"/>
                <w:numId w:val="45"/>
              </w:numPr>
              <w:jc w:val="both"/>
              <w:rPr>
                <w:rFonts w:eastAsia="Malgun Gothic" w:cs="Times New Roman"/>
                <w:sz w:val="18"/>
                <w:szCs w:val="18"/>
              </w:rPr>
            </w:pPr>
            <w:r w:rsidRPr="00421451">
              <w:rPr>
                <w:rFonts w:eastAsia="Malgun Gothic" w:cs="Times New Roman"/>
                <w:sz w:val="18"/>
                <w:szCs w:val="18"/>
              </w:rPr>
              <w:t>When a UL TCI state associated with a PL offset is applied for the PUSCH/PUCCH/SRS transmission, the UE shall calculate the Tx power of the PUSCH/PUCCH/SRS based on the DL PL RS and PL offset associated with this UL TCI state.</w:t>
            </w:r>
          </w:p>
          <w:p w14:paraId="1AFFBCB9" w14:textId="77777777" w:rsidR="00C741BD" w:rsidRPr="00421451" w:rsidRDefault="00C741BD" w:rsidP="00C741BD">
            <w:pPr>
              <w:numPr>
                <w:ilvl w:val="1"/>
                <w:numId w:val="45"/>
              </w:numPr>
              <w:jc w:val="both"/>
              <w:rPr>
                <w:rFonts w:eastAsia="Malgun Gothic" w:cs="Times New Roman"/>
                <w:sz w:val="18"/>
                <w:szCs w:val="18"/>
              </w:rPr>
            </w:pPr>
            <w:r w:rsidRPr="00421451">
              <w:rPr>
                <w:rFonts w:eastAsia="Malgun Gothic" w:cs="Times New Roman"/>
                <w:sz w:val="18"/>
                <w:szCs w:val="18"/>
              </w:rPr>
              <w:t>Reuse the legacy uplink power control formulation by replacing legacy PL with UL PL which is derived from the DL PL RS and the PL offset.</w:t>
            </w:r>
          </w:p>
          <w:p w14:paraId="5FF7CD36" w14:textId="77777777" w:rsidR="00C741BD" w:rsidRPr="00421451" w:rsidRDefault="00C741BD" w:rsidP="00C741BD">
            <w:pPr>
              <w:numPr>
                <w:ilvl w:val="1"/>
                <w:numId w:val="45"/>
              </w:numPr>
              <w:jc w:val="both"/>
              <w:rPr>
                <w:rFonts w:eastAsia="Malgun Gothic" w:cs="Times New Roman"/>
                <w:sz w:val="18"/>
                <w:szCs w:val="18"/>
              </w:rPr>
            </w:pPr>
            <w:r w:rsidRPr="00421451">
              <w:rPr>
                <w:rFonts w:eastAsia="Malgun Gothic" w:cs="Times New Roman"/>
                <w:sz w:val="18"/>
                <w:szCs w:val="18"/>
              </w:rPr>
              <w:t>FFS: The UE can update UL PL in a way that new UL PL = current UL PL + an update delta indicated by the NW.</w:t>
            </w:r>
          </w:p>
          <w:p w14:paraId="40887FD0" w14:textId="77777777" w:rsidR="00C741BD" w:rsidRPr="00421451" w:rsidRDefault="00C741BD" w:rsidP="00C741BD">
            <w:pPr>
              <w:numPr>
                <w:ilvl w:val="0"/>
                <w:numId w:val="45"/>
              </w:numPr>
              <w:jc w:val="both"/>
              <w:rPr>
                <w:rFonts w:eastAsia="DengXian" w:cs="Times New Roman"/>
                <w:sz w:val="18"/>
                <w:szCs w:val="18"/>
                <w:lang w:eastAsia="zh-CN"/>
              </w:rPr>
            </w:pPr>
            <w:r w:rsidRPr="00421451">
              <w:rPr>
                <w:rFonts w:eastAsia="DengXian" w:cs="Times New Roman"/>
                <w:sz w:val="18"/>
                <w:szCs w:val="18"/>
                <w:lang w:eastAsia="zh-CN"/>
              </w:rPr>
              <w:t>Note: it does not intend to increase the number of maintained PLs per cell.</w:t>
            </w:r>
          </w:p>
          <w:p w14:paraId="4F9C1751" w14:textId="77777777" w:rsidR="00C741BD" w:rsidRPr="00421451" w:rsidRDefault="00C741BD" w:rsidP="00C741BD">
            <w:pPr>
              <w:numPr>
                <w:ilvl w:val="0"/>
                <w:numId w:val="45"/>
              </w:numPr>
              <w:jc w:val="both"/>
              <w:rPr>
                <w:rFonts w:eastAsia="DengXian" w:cs="Times New Roman"/>
                <w:sz w:val="18"/>
                <w:szCs w:val="18"/>
                <w:lang w:eastAsia="zh-CN"/>
              </w:rPr>
            </w:pPr>
            <w:r w:rsidRPr="00421451">
              <w:rPr>
                <w:rFonts w:eastAsia="Malgun Gothic" w:cs="Times New Roman"/>
                <w:sz w:val="18"/>
                <w:szCs w:val="18"/>
              </w:rPr>
              <w:t xml:space="preserve">FFS: </w:t>
            </w:r>
            <w:r w:rsidRPr="00421451">
              <w:rPr>
                <w:rFonts w:eastAsia="DengXian" w:cs="Times New Roman"/>
                <w:sz w:val="18"/>
                <w:szCs w:val="18"/>
                <w:lang w:val="en-CA" w:eastAsia="zh-CN"/>
              </w:rPr>
              <w:t xml:space="preserve">whether to support associating </w:t>
            </w:r>
            <w:r w:rsidRPr="00421451">
              <w:rPr>
                <w:rFonts w:eastAsia="DengXian" w:cs="Times New Roman"/>
                <w:sz w:val="18"/>
                <w:szCs w:val="18"/>
                <w:lang w:eastAsia="zh-CN"/>
              </w:rPr>
              <w:t xml:space="preserve">joint TCI state (if supported) with a </w:t>
            </w:r>
            <w:r w:rsidRPr="00421451">
              <w:rPr>
                <w:rFonts w:eastAsia="DengXian" w:cs="Times New Roman"/>
                <w:sz w:val="18"/>
                <w:szCs w:val="18"/>
                <w:lang w:val="en-CA" w:eastAsia="zh-CN"/>
              </w:rPr>
              <w:t>PL offset.</w:t>
            </w:r>
          </w:p>
          <w:p w14:paraId="32376694" w14:textId="77777777" w:rsidR="00C741BD" w:rsidRPr="00421451" w:rsidRDefault="00C741BD" w:rsidP="00C741BD">
            <w:pPr>
              <w:jc w:val="both"/>
              <w:rPr>
                <w:rFonts w:eastAsia="DengXian" w:cs="Times New Roman"/>
                <w:sz w:val="18"/>
                <w:szCs w:val="18"/>
                <w:highlight w:val="cyan"/>
                <w:lang w:eastAsia="zh-CN"/>
              </w:rPr>
            </w:pPr>
          </w:p>
          <w:p w14:paraId="126701AD" w14:textId="26420D3D" w:rsidR="00C741BD" w:rsidRPr="00421451" w:rsidRDefault="00C741BD" w:rsidP="00C741BD">
            <w:pPr>
              <w:jc w:val="both"/>
              <w:rPr>
                <w:rFonts w:eastAsia="DengXian" w:cs="Times New Roman"/>
                <w:sz w:val="18"/>
                <w:szCs w:val="18"/>
                <w:highlight w:val="green"/>
                <w:lang w:eastAsia="zh-CN"/>
              </w:rPr>
            </w:pPr>
            <w:r w:rsidRPr="00421451">
              <w:rPr>
                <w:rFonts w:eastAsia="DengXian" w:cs="Times New Roman"/>
                <w:b/>
                <w:bCs/>
                <w:sz w:val="18"/>
                <w:szCs w:val="18"/>
                <w:highlight w:val="green"/>
                <w:lang w:eastAsia="zh-CN"/>
              </w:rPr>
              <w:t>Agreement</w:t>
            </w:r>
            <w:r w:rsidRPr="00421451">
              <w:rPr>
                <w:rFonts w:eastAsia="Times New Roman" w:cs="Times New Roman"/>
                <w:b/>
                <w:bCs/>
                <w:sz w:val="18"/>
              </w:rPr>
              <w:t>(RAN1 #116 Athens)</w:t>
            </w:r>
          </w:p>
          <w:p w14:paraId="14B80F62" w14:textId="3C7CCEB0" w:rsidR="00C741BD" w:rsidRPr="00421451" w:rsidRDefault="00C741BD" w:rsidP="00C741BD">
            <w:pPr>
              <w:rPr>
                <w:rFonts w:eastAsia="DengXian" w:cs="Times New Roman"/>
                <w:sz w:val="18"/>
                <w:szCs w:val="18"/>
                <w:lang w:val="en-CA" w:eastAsia="zh-CN"/>
              </w:rPr>
            </w:pPr>
            <w:r w:rsidRPr="00421451">
              <w:rPr>
                <w:rFonts w:eastAsia="DengXian" w:cs="Times New Roman"/>
                <w:sz w:val="18"/>
                <w:szCs w:val="18"/>
                <w:lang w:val="en-CA" w:eastAsia="zh-CN"/>
              </w:rPr>
              <w:t xml:space="preserve">To facilitate the asymmetric DL </w:t>
            </w:r>
            <w:proofErr w:type="spellStart"/>
            <w:r w:rsidRPr="00421451">
              <w:rPr>
                <w:rFonts w:eastAsia="DengXian" w:cs="Times New Roman"/>
                <w:sz w:val="18"/>
                <w:szCs w:val="18"/>
                <w:lang w:val="en-CA" w:eastAsia="zh-CN"/>
              </w:rPr>
              <w:t>sTRP</w:t>
            </w:r>
            <w:proofErr w:type="spellEnd"/>
            <w:r w:rsidRPr="00421451">
              <w:rPr>
                <w:rFonts w:eastAsia="DengXian" w:cs="Times New Roman"/>
                <w:sz w:val="18"/>
                <w:szCs w:val="18"/>
                <w:lang w:val="en-CA" w:eastAsia="zh-CN"/>
              </w:rPr>
              <w:t xml:space="preserve">/UL </w:t>
            </w:r>
            <w:proofErr w:type="spellStart"/>
            <w:r w:rsidRPr="00421451">
              <w:rPr>
                <w:rFonts w:eastAsia="DengXian" w:cs="Times New Roman"/>
                <w:sz w:val="18"/>
                <w:szCs w:val="18"/>
                <w:lang w:val="en-CA" w:eastAsia="zh-CN"/>
              </w:rPr>
              <w:t>mTRP</w:t>
            </w:r>
            <w:proofErr w:type="spellEnd"/>
            <w:r w:rsidRPr="00421451">
              <w:rPr>
                <w:rFonts w:eastAsia="DengXian" w:cs="Times New Roman"/>
                <w:sz w:val="18"/>
                <w:szCs w:val="18"/>
                <w:lang w:val="en-CA" w:eastAsia="zh-CN"/>
              </w:rPr>
              <w:t xml:space="preserve"> deployment scenarios, support</w:t>
            </w:r>
            <w:r w:rsidRPr="00421451">
              <w:rPr>
                <w:rFonts w:eastAsia="DengXian" w:cs="Times New Roman"/>
                <w:color w:val="FF0000"/>
                <w:sz w:val="18"/>
                <w:szCs w:val="18"/>
                <w:lang w:val="en-CA" w:eastAsia="zh-CN"/>
              </w:rPr>
              <w:t xml:space="preserve"> </w:t>
            </w:r>
            <w:r w:rsidRPr="00421451">
              <w:rPr>
                <w:rFonts w:eastAsia="DengXian" w:cs="Times New Roman"/>
                <w:sz w:val="18"/>
                <w:szCs w:val="18"/>
                <w:lang w:val="en-CA" w:eastAsia="zh-CN"/>
              </w:rPr>
              <w:t>two closed-loop PC adjustment states for SRS in one CC, both of which are separate from that of the PUSCH.</w:t>
            </w:r>
          </w:p>
          <w:p w14:paraId="473B46C7" w14:textId="77777777" w:rsidR="00C741BD" w:rsidRPr="00421451" w:rsidRDefault="00C741BD" w:rsidP="00C741BD">
            <w:pPr>
              <w:rPr>
                <w:rFonts w:eastAsia="PMingLiU" w:cs="Times New Roman"/>
                <w:sz w:val="18"/>
                <w:szCs w:val="18"/>
                <w:highlight w:val="green"/>
                <w:lang w:eastAsia="zh-TW"/>
              </w:rPr>
            </w:pPr>
          </w:p>
          <w:p w14:paraId="48171CAE" w14:textId="33228FFB" w:rsidR="00C741BD" w:rsidRPr="00421451" w:rsidRDefault="00C741BD" w:rsidP="00C741BD">
            <w:pPr>
              <w:rPr>
                <w:rFonts w:eastAsia="DengXian" w:cs="Times New Roman"/>
                <w:sz w:val="18"/>
                <w:lang w:val="en-CA" w:eastAsia="zh-CN"/>
              </w:rPr>
            </w:pPr>
            <w:r w:rsidRPr="00421451">
              <w:rPr>
                <w:rFonts w:eastAsia="DengXian" w:cs="Times New Roman"/>
                <w:b/>
                <w:bCs/>
                <w:sz w:val="18"/>
                <w:highlight w:val="darkYellow"/>
                <w:lang w:val="en-CA" w:eastAsia="zh-CN"/>
              </w:rPr>
              <w:t>Conclusion</w:t>
            </w:r>
            <w:r w:rsidRPr="00421451">
              <w:rPr>
                <w:rFonts w:eastAsia="Times New Roman" w:cs="Times New Roman"/>
                <w:b/>
                <w:bCs/>
                <w:sz w:val="18"/>
              </w:rPr>
              <w:t>(RAN1 #117 Fukuoka)</w:t>
            </w:r>
          </w:p>
          <w:p w14:paraId="39B417A1" w14:textId="77777777" w:rsidR="00C741BD" w:rsidRPr="00421451" w:rsidRDefault="00C741BD" w:rsidP="00C741BD">
            <w:pPr>
              <w:rPr>
                <w:rFonts w:eastAsia="DengXian" w:cs="Times New Roman"/>
                <w:sz w:val="18"/>
                <w:lang w:val="en-CA" w:eastAsia="zh-CN"/>
              </w:rPr>
            </w:pPr>
            <w:r w:rsidRPr="00421451">
              <w:rPr>
                <w:rFonts w:eastAsia="DengXian" w:cs="Times New Roman"/>
                <w:sz w:val="18"/>
                <w:lang w:val="en-CA" w:eastAsia="zh-CN"/>
              </w:rPr>
              <w:t xml:space="preserve">For the asymmetric DL </w:t>
            </w:r>
            <w:proofErr w:type="spellStart"/>
            <w:r w:rsidRPr="00421451">
              <w:rPr>
                <w:rFonts w:eastAsia="DengXian" w:cs="Times New Roman"/>
                <w:sz w:val="18"/>
                <w:lang w:val="en-CA" w:eastAsia="zh-CN"/>
              </w:rPr>
              <w:t>sTRP</w:t>
            </w:r>
            <w:proofErr w:type="spellEnd"/>
            <w:r w:rsidRPr="00421451">
              <w:rPr>
                <w:rFonts w:eastAsia="DengXian" w:cs="Times New Roman"/>
                <w:sz w:val="18"/>
                <w:lang w:val="en-CA" w:eastAsia="zh-CN"/>
              </w:rPr>
              <w:t xml:space="preserve">/UL </w:t>
            </w:r>
            <w:proofErr w:type="spellStart"/>
            <w:r w:rsidRPr="00421451">
              <w:rPr>
                <w:rFonts w:eastAsia="DengXian" w:cs="Times New Roman"/>
                <w:sz w:val="18"/>
                <w:lang w:val="en-CA" w:eastAsia="zh-CN"/>
              </w:rPr>
              <w:t>mTRP</w:t>
            </w:r>
            <w:proofErr w:type="spellEnd"/>
            <w:r w:rsidRPr="00421451">
              <w:rPr>
                <w:rFonts w:eastAsia="DengXian" w:cs="Times New Roman"/>
                <w:sz w:val="18"/>
                <w:lang w:val="en-CA" w:eastAsia="zh-CN"/>
              </w:rPr>
              <w:t xml:space="preserve"> deployment scenario, reuse the rel-17 unified TCI/ICBM and rel-18 unified TCI framework:</w:t>
            </w:r>
          </w:p>
          <w:p w14:paraId="4CFB3BDA" w14:textId="77777777" w:rsidR="00C741BD" w:rsidRPr="00421451" w:rsidRDefault="00C741BD" w:rsidP="00C741BD">
            <w:pPr>
              <w:numPr>
                <w:ilvl w:val="0"/>
                <w:numId w:val="48"/>
              </w:numPr>
              <w:jc w:val="both"/>
              <w:rPr>
                <w:rFonts w:eastAsia="DengXian" w:cs="Times New Roman"/>
                <w:sz w:val="18"/>
                <w:szCs w:val="20"/>
                <w:lang w:val="en-CA" w:eastAsia="zh-CN"/>
              </w:rPr>
            </w:pPr>
            <w:r w:rsidRPr="00421451">
              <w:rPr>
                <w:rFonts w:eastAsia="DengXian" w:cs="Times New Roman"/>
                <w:sz w:val="18"/>
                <w:szCs w:val="20"/>
                <w:lang w:val="en-CA" w:eastAsia="zh-CN"/>
              </w:rPr>
              <w:t>When rel-17 unified TCI/ICBM is configured:</w:t>
            </w:r>
          </w:p>
          <w:p w14:paraId="5D33F528" w14:textId="77777777" w:rsidR="00C741BD" w:rsidRPr="00421451" w:rsidRDefault="00C741BD" w:rsidP="00C741BD">
            <w:pPr>
              <w:numPr>
                <w:ilvl w:val="1"/>
                <w:numId w:val="48"/>
              </w:numPr>
              <w:jc w:val="both"/>
              <w:rPr>
                <w:rFonts w:eastAsia="DengXian" w:cs="Times New Roman"/>
                <w:sz w:val="18"/>
                <w:szCs w:val="20"/>
                <w:lang w:val="en-CA" w:eastAsia="zh-CN"/>
              </w:rPr>
            </w:pPr>
            <w:r w:rsidRPr="00421451">
              <w:rPr>
                <w:rFonts w:eastAsia="DengXian" w:cs="Times New Roman"/>
                <w:sz w:val="18"/>
                <w:szCs w:val="20"/>
                <w:lang w:val="en-CA" w:eastAsia="zh-CN"/>
              </w:rPr>
              <w:t>For FR1: one joint TCI state or {one DL TCI state + one UL TCI state} can be applied.</w:t>
            </w:r>
          </w:p>
          <w:p w14:paraId="2D50ED01" w14:textId="77777777" w:rsidR="00C741BD" w:rsidRPr="00421451" w:rsidRDefault="00C741BD" w:rsidP="00C741BD">
            <w:pPr>
              <w:numPr>
                <w:ilvl w:val="1"/>
                <w:numId w:val="48"/>
              </w:numPr>
              <w:jc w:val="both"/>
              <w:rPr>
                <w:rFonts w:eastAsia="DengXian" w:cs="Times New Roman"/>
                <w:sz w:val="18"/>
                <w:szCs w:val="20"/>
                <w:lang w:val="en-CA" w:eastAsia="zh-CN"/>
              </w:rPr>
            </w:pPr>
            <w:r w:rsidRPr="00421451">
              <w:rPr>
                <w:rFonts w:eastAsia="DengXian" w:cs="Times New Roman"/>
                <w:sz w:val="18"/>
                <w:szCs w:val="20"/>
                <w:lang w:val="en-CA" w:eastAsia="zh-CN"/>
              </w:rPr>
              <w:t>For FR2: {one DL TCI state + one UL TCI state} can be applied.</w:t>
            </w:r>
          </w:p>
          <w:p w14:paraId="14A1014E" w14:textId="77777777" w:rsidR="00C741BD" w:rsidRPr="00421451" w:rsidRDefault="00C741BD" w:rsidP="00C741BD">
            <w:pPr>
              <w:numPr>
                <w:ilvl w:val="0"/>
                <w:numId w:val="48"/>
              </w:numPr>
              <w:jc w:val="both"/>
              <w:rPr>
                <w:rFonts w:eastAsia="DengXian" w:cs="Times New Roman"/>
                <w:sz w:val="18"/>
                <w:szCs w:val="20"/>
                <w:lang w:val="en-CA" w:eastAsia="zh-CN"/>
              </w:rPr>
            </w:pPr>
            <w:r w:rsidRPr="00421451">
              <w:rPr>
                <w:rFonts w:eastAsia="DengXian" w:cs="Times New Roman"/>
                <w:sz w:val="18"/>
                <w:szCs w:val="20"/>
                <w:lang w:val="en-CA" w:eastAsia="zh-CN"/>
              </w:rPr>
              <w:lastRenderedPageBreak/>
              <w:t>When rel-18 unified TCI is configured:</w:t>
            </w:r>
          </w:p>
          <w:p w14:paraId="7FBBBAD0" w14:textId="77777777" w:rsidR="00C741BD" w:rsidRPr="00421451" w:rsidRDefault="00C741BD" w:rsidP="00C741BD">
            <w:pPr>
              <w:numPr>
                <w:ilvl w:val="1"/>
                <w:numId w:val="48"/>
              </w:numPr>
              <w:jc w:val="both"/>
              <w:rPr>
                <w:rFonts w:eastAsia="DengXian" w:cs="Times New Roman"/>
                <w:sz w:val="18"/>
                <w:szCs w:val="20"/>
                <w:lang w:val="en-CA" w:eastAsia="zh-CN"/>
              </w:rPr>
            </w:pPr>
            <w:r w:rsidRPr="00421451">
              <w:rPr>
                <w:rFonts w:eastAsia="DengXian" w:cs="Times New Roman"/>
                <w:sz w:val="18"/>
                <w:szCs w:val="20"/>
                <w:lang w:val="en-CA" w:eastAsia="zh-CN"/>
              </w:rPr>
              <w:t>For FR1: up to two joint TCI states or {one DL TCI state + up to two UL TCI state} can be applied.</w:t>
            </w:r>
          </w:p>
          <w:p w14:paraId="28F0DB6F" w14:textId="2CAE5950" w:rsidR="00956563" w:rsidRPr="00C741BD" w:rsidRDefault="00C741BD" w:rsidP="00C741BD">
            <w:pPr>
              <w:numPr>
                <w:ilvl w:val="1"/>
                <w:numId w:val="48"/>
              </w:numPr>
              <w:jc w:val="both"/>
              <w:rPr>
                <w:rFonts w:ascii="Times" w:eastAsia="DengXian" w:hAnsi="Times" w:cs="Times New Roman"/>
                <w:lang w:val="en-CA" w:eastAsia="zh-CN"/>
              </w:rPr>
            </w:pPr>
            <w:r w:rsidRPr="00421451">
              <w:rPr>
                <w:rFonts w:eastAsia="DengXian" w:cs="Times New Roman"/>
                <w:sz w:val="18"/>
                <w:szCs w:val="20"/>
                <w:lang w:val="en-CA" w:eastAsia="zh-CN"/>
              </w:rPr>
              <w:t>For FR2: {one DL TCI state + up to two UL TCI states} can be applied.</w:t>
            </w:r>
          </w:p>
        </w:tc>
      </w:tr>
    </w:tbl>
    <w:p w14:paraId="2E1C3D0A" w14:textId="77777777" w:rsidR="00956563" w:rsidRDefault="00956563" w:rsidP="00956563">
      <w:pPr>
        <w:rPr>
          <w:rFonts w:cstheme="minorHAnsi"/>
        </w:rPr>
      </w:pPr>
    </w:p>
    <w:p w14:paraId="451D8882" w14:textId="6855402C" w:rsidR="00C212DA" w:rsidRDefault="00022BD6" w:rsidP="00410743">
      <w:r>
        <w:t>Most of the work by RAN1 up to now has been on defining two closed-loop power control</w:t>
      </w:r>
      <w:r w:rsidR="00CA0CA3">
        <w:t xml:space="preserve"> </w:t>
      </w:r>
      <w:r w:rsidR="00A512EE">
        <w:t>adjustments for SRS</w:t>
      </w:r>
      <w:r w:rsidR="00522134">
        <w:t>. In this scenario, as the UL-only TRPs do not send any RS</w:t>
      </w:r>
      <w:r w:rsidR="00353929">
        <w:t>.</w:t>
      </w:r>
      <w:r w:rsidR="00522134">
        <w:t xml:space="preserve"> </w:t>
      </w:r>
      <w:r w:rsidR="00353929">
        <w:t>T</w:t>
      </w:r>
      <w:r w:rsidR="00522134">
        <w:t xml:space="preserve">he UE monitors only one DL pathloss RS, which is transmitted by the DL/UL capable TRP. </w:t>
      </w:r>
      <w:r w:rsidR="007A0BA7">
        <w:t>The</w:t>
      </w:r>
      <w:r w:rsidR="00522134">
        <w:t xml:space="preserve"> solution </w:t>
      </w:r>
      <w:r w:rsidR="00C212DA">
        <w:t>is implemented:</w:t>
      </w:r>
    </w:p>
    <w:p w14:paraId="54CA71EF" w14:textId="17EB62CE" w:rsidR="00C212DA" w:rsidRDefault="00C77B86" w:rsidP="00C212DA">
      <w:pPr>
        <w:pStyle w:val="ListParagraph"/>
        <w:numPr>
          <w:ilvl w:val="0"/>
          <w:numId w:val="46"/>
        </w:numPr>
      </w:pPr>
      <w:r w:rsidRPr="00C77B86">
        <w:t xml:space="preserve">by having </w:t>
      </w:r>
      <w:r w:rsidR="00FD7B5F">
        <w:t xml:space="preserve">the power control loop </w:t>
      </w:r>
      <w:r>
        <w:t>with</w:t>
      </w:r>
      <w:r w:rsidR="00FD7B5F">
        <w:t xml:space="preserve"> the DL/UL capable TRP as in legacy,</w:t>
      </w:r>
      <w:r>
        <w:t xml:space="preserve"> and then</w:t>
      </w:r>
    </w:p>
    <w:p w14:paraId="53152FF9" w14:textId="4DEDFBB5" w:rsidR="005000BC" w:rsidRPr="00956563" w:rsidRDefault="00C77B86" w:rsidP="00C212DA">
      <w:pPr>
        <w:pStyle w:val="ListParagraph"/>
        <w:numPr>
          <w:ilvl w:val="0"/>
          <w:numId w:val="46"/>
        </w:numPr>
      </w:pPr>
      <w:r>
        <w:t xml:space="preserve">by introducing </w:t>
      </w:r>
      <w:r w:rsidR="00FD7B5F">
        <w:t xml:space="preserve">for </w:t>
      </w:r>
      <w:r>
        <w:t>the</w:t>
      </w:r>
      <w:r w:rsidR="00FD7B5F">
        <w:t xml:space="preserve"> power control loop </w:t>
      </w:r>
      <w:r>
        <w:t>with</w:t>
      </w:r>
      <w:r w:rsidR="00FD7B5F">
        <w:t xml:space="preserve"> an UL-only TRP</w:t>
      </w:r>
      <w:r w:rsidR="00C212DA">
        <w:t xml:space="preserve"> </w:t>
      </w:r>
      <w:r w:rsidR="00FD7B5F">
        <w:t>a “</w:t>
      </w:r>
      <w:r w:rsidR="00FD7B5F" w:rsidRPr="00FD7B5F">
        <w:t>pathloss offset</w:t>
      </w:r>
      <w:r w:rsidR="00FD7B5F">
        <w:t xml:space="preserve">”, which is shared with the UE by the DL/UL capable TRP and used by the UE for setting the power of the UL transmission </w:t>
      </w:r>
      <w:r w:rsidR="00AB3CC7">
        <w:t xml:space="preserve">toward such UL-only TRP; such “pathloss offset” is computed </w:t>
      </w:r>
      <w:r w:rsidR="00AA5D6D">
        <w:t xml:space="preserve">at the network side </w:t>
      </w:r>
      <w:r w:rsidR="00AB3CC7">
        <w:t xml:space="preserve">based on the </w:t>
      </w:r>
      <w:r w:rsidR="00B86D9E">
        <w:t xml:space="preserve">UE </w:t>
      </w:r>
      <w:r w:rsidR="00AB3CC7">
        <w:t>UL transmission</w:t>
      </w:r>
      <w:r w:rsidR="00B86D9E">
        <w:t xml:space="preserve"> </w:t>
      </w:r>
      <w:r w:rsidR="00DD2FD3">
        <w:t>toward</w:t>
      </w:r>
      <w:r w:rsidR="00B86D9E">
        <w:t xml:space="preserve"> the UL-only TRP and DL/UL capable TRP, which are assumed to have </w:t>
      </w:r>
      <w:r w:rsidR="009A3484">
        <w:t>good backhaul connection</w:t>
      </w:r>
      <w:r w:rsidR="00DD2FD3">
        <w:t xml:space="preserve"> (</w:t>
      </w:r>
      <w:r w:rsidR="009A3484">
        <w:t xml:space="preserve">as eventually this is a </w:t>
      </w:r>
      <w:proofErr w:type="spellStart"/>
      <w:r w:rsidR="009A3484">
        <w:t>sDCI</w:t>
      </w:r>
      <w:proofErr w:type="spellEnd"/>
      <w:r w:rsidR="009A3484">
        <w:t xml:space="preserve"> </w:t>
      </w:r>
      <w:proofErr w:type="spellStart"/>
      <w:r w:rsidR="009A3484">
        <w:t>mTRP</w:t>
      </w:r>
      <w:proofErr w:type="spellEnd"/>
      <w:r w:rsidR="009A3484">
        <w:t xml:space="preserve"> deployment</w:t>
      </w:r>
      <w:r w:rsidR="00DD2FD3">
        <w:t>)</w:t>
      </w:r>
      <w:r w:rsidR="00FD7B5F" w:rsidRPr="00FD7B5F">
        <w:t>.</w:t>
      </w:r>
    </w:p>
    <w:p w14:paraId="61666D82" w14:textId="7BE6A02D" w:rsidR="001E7A6F" w:rsidRDefault="00811DEF" w:rsidP="00702285">
      <w:pPr>
        <w:rPr>
          <w:lang w:val="en-US"/>
        </w:rPr>
      </w:pPr>
      <w:r w:rsidRPr="34B1BB82">
        <w:rPr>
          <w:lang w:val="en-US"/>
        </w:rPr>
        <w:t>The Rel</w:t>
      </w:r>
      <w:r w:rsidR="007E6A61" w:rsidRPr="34B1BB82">
        <w:rPr>
          <w:lang w:val="en-US"/>
        </w:rPr>
        <w:t>-</w:t>
      </w:r>
      <w:r w:rsidRPr="34B1BB82">
        <w:rPr>
          <w:lang w:val="en-US"/>
        </w:rPr>
        <w:t>18 MIMO WI include</w:t>
      </w:r>
      <w:r w:rsidR="00CF786E" w:rsidRPr="34B1BB82">
        <w:rPr>
          <w:lang w:val="en-US"/>
        </w:rPr>
        <w:t>d</w:t>
      </w:r>
      <w:r w:rsidRPr="34B1BB82">
        <w:rPr>
          <w:lang w:val="en-US"/>
        </w:rPr>
        <w:t xml:space="preserve"> the two TA enhancements for </w:t>
      </w:r>
      <w:proofErr w:type="spellStart"/>
      <w:r w:rsidRPr="34B1BB82">
        <w:rPr>
          <w:lang w:val="en-US"/>
        </w:rPr>
        <w:t>mDCI</w:t>
      </w:r>
      <w:proofErr w:type="spellEnd"/>
      <w:r w:rsidRPr="34B1BB82">
        <w:rPr>
          <w:lang w:val="en-US"/>
        </w:rPr>
        <w:t xml:space="preserve"> </w:t>
      </w:r>
      <w:proofErr w:type="spellStart"/>
      <w:r w:rsidRPr="34B1BB82">
        <w:rPr>
          <w:lang w:val="en-US"/>
        </w:rPr>
        <w:t>mTRP</w:t>
      </w:r>
      <w:proofErr w:type="spellEnd"/>
      <w:r w:rsidRPr="34B1BB82">
        <w:rPr>
          <w:lang w:val="en-US"/>
        </w:rPr>
        <w:t xml:space="preserve"> operation</w:t>
      </w:r>
      <w:r w:rsidR="00F56F44" w:rsidRPr="34B1BB82">
        <w:rPr>
          <w:lang w:val="en-US"/>
        </w:rPr>
        <w:t xml:space="preserve">. </w:t>
      </w:r>
      <w:r w:rsidR="00FF6565" w:rsidRPr="34B1BB82">
        <w:rPr>
          <w:lang w:val="en-US"/>
        </w:rPr>
        <w:t>Such</w:t>
      </w:r>
      <w:r w:rsidR="00F56F44" w:rsidRPr="34B1BB82">
        <w:rPr>
          <w:lang w:val="en-US"/>
        </w:rPr>
        <w:t xml:space="preserve"> enhancement</w:t>
      </w:r>
      <w:r w:rsidR="00FF6565" w:rsidRPr="34B1BB82">
        <w:rPr>
          <w:lang w:val="en-US"/>
        </w:rPr>
        <w:t>s enable</w:t>
      </w:r>
      <w:r w:rsidR="00F56F44" w:rsidRPr="34B1BB82">
        <w:rPr>
          <w:lang w:val="en-US"/>
        </w:rPr>
        <w:t xml:space="preserve"> the UE </w:t>
      </w:r>
      <w:r w:rsidR="00FF6565" w:rsidRPr="34B1BB82">
        <w:rPr>
          <w:lang w:val="en-US"/>
        </w:rPr>
        <w:t>to</w:t>
      </w:r>
      <w:r w:rsidR="00DD1702" w:rsidRPr="34B1BB82">
        <w:rPr>
          <w:lang w:val="en-US"/>
        </w:rPr>
        <w:t xml:space="preserve"> </w:t>
      </w:r>
      <w:r w:rsidR="006425E9" w:rsidRPr="34B1BB82">
        <w:rPr>
          <w:lang w:val="en-US"/>
        </w:rPr>
        <w:t>transmit with two different timings toward two different TRPs</w:t>
      </w:r>
      <w:r w:rsidR="0017203C" w:rsidRPr="34B1BB82">
        <w:rPr>
          <w:lang w:val="en-US"/>
        </w:rPr>
        <w:t xml:space="preserve">. The </w:t>
      </w:r>
      <w:r w:rsidR="00A1787A" w:rsidRPr="34B1BB82">
        <w:rPr>
          <w:lang w:val="en-US"/>
        </w:rPr>
        <w:t xml:space="preserve">main </w:t>
      </w:r>
      <w:r w:rsidR="0017203C" w:rsidRPr="34B1BB82">
        <w:rPr>
          <w:lang w:val="en-US"/>
        </w:rPr>
        <w:t xml:space="preserve">motivation </w:t>
      </w:r>
      <w:r w:rsidR="00F51CF1" w:rsidRPr="34B1BB82">
        <w:rPr>
          <w:lang w:val="en-US"/>
        </w:rPr>
        <w:t>was</w:t>
      </w:r>
      <w:r w:rsidR="0017203C" w:rsidRPr="34B1BB82">
        <w:rPr>
          <w:lang w:val="en-US"/>
        </w:rPr>
        <w:t xml:space="preserve"> that the propagation delays</w:t>
      </w:r>
      <w:r w:rsidR="004819FD" w:rsidRPr="34B1BB82">
        <w:rPr>
          <w:lang w:val="en-US"/>
        </w:rPr>
        <w:t xml:space="preserve"> may become </w:t>
      </w:r>
      <w:r w:rsidR="00307939" w:rsidRPr="34B1BB82">
        <w:rPr>
          <w:lang w:val="en-US"/>
        </w:rPr>
        <w:t xml:space="preserve">large when compared to the CP </w:t>
      </w:r>
      <w:r w:rsidR="006A3511" w:rsidRPr="34B1BB82">
        <w:rPr>
          <w:lang w:val="en-US"/>
        </w:rPr>
        <w:t>length</w:t>
      </w:r>
      <w:r w:rsidR="004819FD" w:rsidRPr="34B1BB82">
        <w:rPr>
          <w:lang w:val="en-US"/>
        </w:rPr>
        <w:t>, in particular in FR2, where different UE beams/pane</w:t>
      </w:r>
      <w:r w:rsidR="0AEE5EFA" w:rsidRPr="34B1BB82">
        <w:rPr>
          <w:lang w:val="en-US"/>
        </w:rPr>
        <w:t>l</w:t>
      </w:r>
      <w:r w:rsidR="004819FD" w:rsidRPr="34B1BB82">
        <w:rPr>
          <w:lang w:val="en-US"/>
        </w:rPr>
        <w:t>s are used for UL transmission toward two non-collocated TRPs.</w:t>
      </w:r>
    </w:p>
    <w:p w14:paraId="2F4AE013" w14:textId="68EBDBC0" w:rsidR="009C0EB1" w:rsidRDefault="00747FE6" w:rsidP="00702285">
      <w:pPr>
        <w:rPr>
          <w:lang w:val="en-US"/>
        </w:rPr>
      </w:pPr>
      <w:r w:rsidRPr="009E4180">
        <w:rPr>
          <w:lang w:val="en-US"/>
        </w:rPr>
        <w:t>As a numerical example</w:t>
      </w:r>
      <w:r w:rsidR="001E7A6F">
        <w:rPr>
          <w:lang w:val="en-US"/>
        </w:rPr>
        <w:t xml:space="preserve"> to </w:t>
      </w:r>
      <w:r w:rsidR="00777004">
        <w:rPr>
          <w:lang w:val="en-US"/>
        </w:rPr>
        <w:t xml:space="preserve">highlight the limitations of single TA with non-collocated </w:t>
      </w:r>
      <w:proofErr w:type="spellStart"/>
      <w:r w:rsidR="00777004">
        <w:rPr>
          <w:lang w:val="en-US"/>
        </w:rPr>
        <w:t>mTRP</w:t>
      </w:r>
      <w:proofErr w:type="spellEnd"/>
      <w:r w:rsidRPr="009E4180">
        <w:rPr>
          <w:lang w:val="en-US"/>
        </w:rPr>
        <w:t xml:space="preserve">, </w:t>
      </w:r>
      <w:r w:rsidR="004D1168" w:rsidRPr="009E4180">
        <w:rPr>
          <w:lang w:val="en-US"/>
        </w:rPr>
        <w:t xml:space="preserve">let us </w:t>
      </w:r>
      <w:r w:rsidRPr="009E4180">
        <w:rPr>
          <w:lang w:val="en-US"/>
        </w:rPr>
        <w:t xml:space="preserve">consider </w:t>
      </w:r>
      <w:r w:rsidR="000C5229">
        <w:rPr>
          <w:lang w:val="en-US"/>
        </w:rPr>
        <w:t xml:space="preserve">a </w:t>
      </w:r>
      <w:r w:rsidR="004A5976">
        <w:rPr>
          <w:lang w:val="en-US"/>
        </w:rPr>
        <w:t>worst-case</w:t>
      </w:r>
      <w:r w:rsidR="000C5229">
        <w:rPr>
          <w:lang w:val="en-US"/>
        </w:rPr>
        <w:t xml:space="preserve"> scenario where, </w:t>
      </w:r>
      <w:r w:rsidR="00724D79">
        <w:rPr>
          <w:lang w:val="en-US"/>
        </w:rPr>
        <w:t xml:space="preserve">with reference to </w:t>
      </w:r>
      <w:r w:rsidRPr="009E4180">
        <w:rPr>
          <w:lang w:val="en-US"/>
        </w:rPr>
        <w:t>the simple deployment in Figure 1</w:t>
      </w:r>
      <w:r w:rsidR="004D1168" w:rsidRPr="009E4180">
        <w:rPr>
          <w:lang w:val="en-US"/>
        </w:rPr>
        <w:t xml:space="preserve">, UE1 </w:t>
      </w:r>
      <w:r w:rsidR="00724D79">
        <w:rPr>
          <w:lang w:val="en-US"/>
        </w:rPr>
        <w:t xml:space="preserve">is </w:t>
      </w:r>
      <w:r w:rsidR="004D1168" w:rsidRPr="009E4180">
        <w:rPr>
          <w:lang w:val="en-US"/>
        </w:rPr>
        <w:t xml:space="preserve">close to the DL/UL capable TRP and UE2 </w:t>
      </w:r>
      <w:r w:rsidR="00724D79">
        <w:rPr>
          <w:lang w:val="en-US"/>
        </w:rPr>
        <w:t xml:space="preserve">is </w:t>
      </w:r>
      <w:r w:rsidR="004D1168" w:rsidRPr="009E4180">
        <w:rPr>
          <w:lang w:val="en-US"/>
        </w:rPr>
        <w:t xml:space="preserve">close to UL-only TRP1, and both UEs </w:t>
      </w:r>
      <w:r w:rsidR="000116F1" w:rsidRPr="009E4180">
        <w:rPr>
          <w:lang w:val="en-US"/>
        </w:rPr>
        <w:t>transmit in UL toward both th</w:t>
      </w:r>
      <w:r w:rsidR="009D7E21" w:rsidRPr="009E4180">
        <w:rPr>
          <w:lang w:val="en-US"/>
        </w:rPr>
        <w:t>e</w:t>
      </w:r>
      <w:r w:rsidR="000116F1" w:rsidRPr="009E4180">
        <w:rPr>
          <w:lang w:val="en-US"/>
        </w:rPr>
        <w:t xml:space="preserve"> TRPs.</w:t>
      </w:r>
      <w:r w:rsidR="006A3511" w:rsidRPr="009E4180">
        <w:rPr>
          <w:lang w:val="en-US"/>
        </w:rPr>
        <w:t xml:space="preserve"> </w:t>
      </w:r>
      <w:r w:rsidR="007338B8" w:rsidRPr="009E4180">
        <w:rPr>
          <w:lang w:val="en-US"/>
        </w:rPr>
        <w:t xml:space="preserve">Let us also assume that </w:t>
      </w:r>
      <w:r w:rsidR="00702285" w:rsidRPr="009E4180">
        <w:rPr>
          <w:lang w:val="en-US"/>
        </w:rPr>
        <w:t>a single TA</w:t>
      </w:r>
      <w:r w:rsidR="007338B8" w:rsidRPr="009E4180">
        <w:rPr>
          <w:lang w:val="en-US"/>
        </w:rPr>
        <w:t xml:space="preserve"> is used</w:t>
      </w:r>
      <w:r w:rsidR="00702285" w:rsidRPr="009E4180">
        <w:rPr>
          <w:lang w:val="en-US"/>
        </w:rPr>
        <w:t xml:space="preserve">, </w:t>
      </w:r>
      <w:r w:rsidR="00291C3F" w:rsidRPr="009E4180">
        <w:rPr>
          <w:lang w:val="en-US"/>
        </w:rPr>
        <w:t xml:space="preserve">with UL transmissions of the two UEs </w:t>
      </w:r>
      <w:r w:rsidR="009D7E21" w:rsidRPr="009E4180">
        <w:rPr>
          <w:lang w:val="en-US"/>
        </w:rPr>
        <w:t xml:space="preserve">timely </w:t>
      </w:r>
      <w:r w:rsidR="00291C3F" w:rsidRPr="009E4180">
        <w:rPr>
          <w:lang w:val="en-US"/>
        </w:rPr>
        <w:t xml:space="preserve">aligned at the DL/UL capable TRP, </w:t>
      </w:r>
      <w:r w:rsidR="00702285" w:rsidRPr="009E4180">
        <w:rPr>
          <w:lang w:val="en-US"/>
        </w:rPr>
        <w:t>for a system configured with 1</w:t>
      </w:r>
      <w:r w:rsidR="006A3511" w:rsidRPr="009E4180">
        <w:rPr>
          <w:lang w:val="en-US"/>
        </w:rPr>
        <w:t>20 kHz</w:t>
      </w:r>
      <w:r w:rsidR="00702285" w:rsidRPr="009E4180">
        <w:rPr>
          <w:lang w:val="en-US"/>
        </w:rPr>
        <w:t xml:space="preserve"> SCS</w:t>
      </w:r>
      <w:r w:rsidR="006A3511" w:rsidRPr="009E4180">
        <w:rPr>
          <w:lang w:val="en-US"/>
        </w:rPr>
        <w:t xml:space="preserve">, </w:t>
      </w:r>
      <w:r w:rsidR="00291C3F" w:rsidRPr="009E4180">
        <w:rPr>
          <w:lang w:val="en-US"/>
        </w:rPr>
        <w:t xml:space="preserve">and </w:t>
      </w:r>
      <w:r w:rsidR="006A3511" w:rsidRPr="009E4180">
        <w:rPr>
          <w:lang w:val="en-US"/>
        </w:rPr>
        <w:t xml:space="preserve">with </w:t>
      </w:r>
      <w:r w:rsidR="00702285" w:rsidRPr="009E4180">
        <w:rPr>
          <w:lang w:val="en-US"/>
        </w:rPr>
        <w:t xml:space="preserve">therefore </w:t>
      </w:r>
      <w:r w:rsidR="006A3511" w:rsidRPr="009E4180">
        <w:rPr>
          <w:lang w:val="en-US"/>
        </w:rPr>
        <w:t xml:space="preserve">CP length of </w:t>
      </w:r>
      <w:r w:rsidR="00B65D72" w:rsidRPr="009E4180">
        <w:rPr>
          <w:lang w:val="en-US"/>
        </w:rPr>
        <w:t>590 ns</w:t>
      </w:r>
      <w:r w:rsidR="00291C3F" w:rsidRPr="009E4180">
        <w:rPr>
          <w:lang w:val="en-US"/>
        </w:rPr>
        <w:t>. In such deployment</w:t>
      </w:r>
      <w:r w:rsidR="009F54EF" w:rsidRPr="009E4180">
        <w:rPr>
          <w:lang w:val="en-US"/>
        </w:rPr>
        <w:t xml:space="preserve">, </w:t>
      </w:r>
      <w:r w:rsidR="00291C3F" w:rsidRPr="009E4180">
        <w:rPr>
          <w:lang w:val="en-US"/>
        </w:rPr>
        <w:t>assuming that</w:t>
      </w:r>
      <w:r w:rsidR="000D5508" w:rsidRPr="009E4180">
        <w:rPr>
          <w:lang w:val="en-US"/>
        </w:rPr>
        <w:t xml:space="preserve"> the </w:t>
      </w:r>
      <w:r w:rsidR="008B4EC0" w:rsidRPr="009E4180">
        <w:rPr>
          <w:lang w:val="en-US"/>
        </w:rPr>
        <w:t>UL transmissions</w:t>
      </w:r>
      <w:r w:rsidR="009563EA" w:rsidRPr="009E4180">
        <w:rPr>
          <w:lang w:val="en-US"/>
        </w:rPr>
        <w:t xml:space="preserve"> from the two UEs should be received at each TRP with a time difference</w:t>
      </w:r>
      <w:r w:rsidR="000D5508" w:rsidRPr="009E4180">
        <w:rPr>
          <w:lang w:val="en-US"/>
        </w:rPr>
        <w:t xml:space="preserve"> not exceed</w:t>
      </w:r>
      <w:r w:rsidR="009563EA" w:rsidRPr="009E4180">
        <w:rPr>
          <w:lang w:val="en-US"/>
        </w:rPr>
        <w:t>ing</w:t>
      </w:r>
      <w:r w:rsidR="000D5508" w:rsidRPr="009E4180">
        <w:rPr>
          <w:lang w:val="en-US"/>
        </w:rPr>
        <w:t xml:space="preserve"> 50% of the CP length,</w:t>
      </w:r>
      <w:r w:rsidR="00291C3F" w:rsidRPr="009E4180">
        <w:rPr>
          <w:lang w:val="en-US"/>
        </w:rPr>
        <w:t xml:space="preserve"> </w:t>
      </w:r>
      <w:r w:rsidR="00530102" w:rsidRPr="009E4180">
        <w:rPr>
          <w:lang w:val="en-US"/>
        </w:rPr>
        <w:t xml:space="preserve">when we also </w:t>
      </w:r>
      <w:r w:rsidR="0017156E">
        <w:rPr>
          <w:lang w:val="en-US"/>
        </w:rPr>
        <w:t>take into account</w:t>
      </w:r>
      <w:r w:rsidR="00530102" w:rsidRPr="009E4180">
        <w:rPr>
          <w:lang w:val="en-US"/>
        </w:rPr>
        <w:t xml:space="preserve"> some margin for the </w:t>
      </w:r>
      <w:r w:rsidR="00C21CB7">
        <w:rPr>
          <w:lang w:val="en-US"/>
        </w:rPr>
        <w:t xml:space="preserve">UL transmit </w:t>
      </w:r>
      <w:r w:rsidR="00530102" w:rsidRPr="009E4180">
        <w:rPr>
          <w:lang w:val="en-US"/>
        </w:rPr>
        <w:t>timing error</w:t>
      </w:r>
      <w:r w:rsidR="00C21CB7">
        <w:rPr>
          <w:lang w:val="en-US"/>
        </w:rPr>
        <w:t xml:space="preserve"> </w:t>
      </w:r>
      <w:r w:rsidR="003F432C">
        <w:rPr>
          <w:lang w:val="en-US"/>
        </w:rPr>
        <w:t>(i.e.</w:t>
      </w:r>
      <w:r w:rsidR="00724D79">
        <w:rPr>
          <w:lang w:val="en-US"/>
        </w:rPr>
        <w:t>,</w:t>
      </w:r>
      <w:r w:rsidR="003F432C">
        <w:rPr>
          <w:lang w:val="en-US"/>
        </w:rPr>
        <w:t xml:space="preserve"> 2x</w:t>
      </w:r>
      <w:r w:rsidR="00C21CB7">
        <w:rPr>
          <w:lang w:val="en-US"/>
        </w:rPr>
        <w:t>T</w:t>
      </w:r>
      <w:r w:rsidR="00C21CB7" w:rsidRPr="00421451">
        <w:rPr>
          <w:vertAlign w:val="subscript"/>
          <w:lang w:val="en-US"/>
        </w:rPr>
        <w:t>e</w:t>
      </w:r>
      <w:r w:rsidR="003F432C">
        <w:rPr>
          <w:lang w:val="en-US"/>
        </w:rPr>
        <w:t>)</w:t>
      </w:r>
      <w:r w:rsidR="001E477B">
        <w:rPr>
          <w:lang w:val="en-US"/>
        </w:rPr>
        <w:t>.</w:t>
      </w:r>
      <w:r w:rsidR="00530102" w:rsidRPr="009E4180">
        <w:rPr>
          <w:lang w:val="en-US"/>
        </w:rPr>
        <w:t xml:space="preserve"> </w:t>
      </w:r>
      <w:r w:rsidR="001E477B">
        <w:rPr>
          <w:lang w:val="en-US"/>
        </w:rPr>
        <w:t>W</w:t>
      </w:r>
      <w:r w:rsidR="000D5508" w:rsidRPr="009E4180">
        <w:rPr>
          <w:lang w:val="en-US"/>
        </w:rPr>
        <w:t>e obtain that</w:t>
      </w:r>
      <w:r w:rsidR="00746818" w:rsidRPr="009E4180">
        <w:rPr>
          <w:lang w:val="en-US"/>
        </w:rPr>
        <w:t xml:space="preserve"> the </w:t>
      </w:r>
      <w:r w:rsidR="009563EA" w:rsidRPr="009E4180">
        <w:rPr>
          <w:b/>
          <w:bCs/>
          <w:lang w:val="en-US"/>
        </w:rPr>
        <w:t>inter-TRP distance</w:t>
      </w:r>
      <w:r w:rsidR="00154C76" w:rsidRPr="009E4180">
        <w:rPr>
          <w:b/>
          <w:bCs/>
          <w:lang w:val="en-US"/>
        </w:rPr>
        <w:t xml:space="preserve"> </w:t>
      </w:r>
      <w:r w:rsidR="00D26C26" w:rsidRPr="009E4180">
        <w:rPr>
          <w:b/>
          <w:bCs/>
          <w:lang w:val="en-US"/>
        </w:rPr>
        <w:t>must be less than</w:t>
      </w:r>
      <w:r w:rsidR="00154C76" w:rsidRPr="009E4180">
        <w:rPr>
          <w:b/>
          <w:bCs/>
          <w:lang w:val="en-US"/>
        </w:rPr>
        <w:t xml:space="preserve"> </w:t>
      </w:r>
      <w:r w:rsidR="00AE181F" w:rsidRPr="009E4180">
        <w:rPr>
          <w:b/>
          <w:bCs/>
          <w:lang w:val="en-US"/>
        </w:rPr>
        <w:t>about</w:t>
      </w:r>
      <w:r w:rsidR="00154C76" w:rsidRPr="009E4180">
        <w:rPr>
          <w:b/>
          <w:bCs/>
          <w:lang w:val="en-US"/>
        </w:rPr>
        <w:t xml:space="preserve"> </w:t>
      </w:r>
      <w:r w:rsidR="004E64BA">
        <w:rPr>
          <w:b/>
          <w:bCs/>
          <w:lang w:val="en-US"/>
        </w:rPr>
        <w:t>8.5</w:t>
      </w:r>
      <w:r w:rsidR="004E64BA" w:rsidRPr="009E4180">
        <w:rPr>
          <w:b/>
          <w:bCs/>
          <w:lang w:val="en-US"/>
        </w:rPr>
        <w:t xml:space="preserve"> </w:t>
      </w:r>
      <w:r w:rsidR="009563EA" w:rsidRPr="009E4180">
        <w:rPr>
          <w:b/>
          <w:bCs/>
          <w:lang w:val="en-US"/>
        </w:rPr>
        <w:t>m</w:t>
      </w:r>
      <w:r w:rsidR="0072678B" w:rsidRPr="0072678B">
        <w:rPr>
          <w:lang w:val="en-US"/>
        </w:rPr>
        <w:t>, strongly limiting the deployment opportunities</w:t>
      </w:r>
      <w:r w:rsidR="00D26C26" w:rsidRPr="009E4180">
        <w:rPr>
          <w:lang w:val="en-US"/>
        </w:rPr>
        <w:t>.</w:t>
      </w:r>
    </w:p>
    <w:p w14:paraId="18D9F00F" w14:textId="0E4CC1EF" w:rsidR="00207ECF" w:rsidRPr="00421451" w:rsidRDefault="00207ECF" w:rsidP="005A15D4">
      <w:pPr>
        <w:pStyle w:val="RAN4observation0"/>
        <w:rPr>
          <w:lang w:val="en-US"/>
        </w:rPr>
      </w:pPr>
      <w:bookmarkStart w:id="18" w:name="_Toc174106050"/>
      <w:r>
        <w:t>Inter</w:t>
      </w:r>
      <w:r w:rsidR="00724D79">
        <w:t>-</w:t>
      </w:r>
      <w:r>
        <w:t xml:space="preserve">TRP distance is </w:t>
      </w:r>
      <w:r w:rsidR="000613F8">
        <w:t xml:space="preserve">strongly limited </w:t>
      </w:r>
      <w:r w:rsidR="00245C20">
        <w:t xml:space="preserve">without </w:t>
      </w:r>
      <w:r w:rsidR="00724D79">
        <w:t>two</w:t>
      </w:r>
      <w:r w:rsidR="00245C20">
        <w:t xml:space="preserve"> TA operation in </w:t>
      </w:r>
      <w:r w:rsidR="00245C20" w:rsidRPr="00421451">
        <w:rPr>
          <w:lang w:val="en-US"/>
        </w:rPr>
        <w:t xml:space="preserve">asymmetric DL </w:t>
      </w:r>
      <w:proofErr w:type="spellStart"/>
      <w:r w:rsidR="00245C20" w:rsidRPr="00421451">
        <w:rPr>
          <w:lang w:val="en-US"/>
        </w:rPr>
        <w:t>sTRP</w:t>
      </w:r>
      <w:proofErr w:type="spellEnd"/>
      <w:r w:rsidR="00245C20" w:rsidRPr="00421451">
        <w:rPr>
          <w:lang w:val="en-US"/>
        </w:rPr>
        <w:t xml:space="preserve"> / UL </w:t>
      </w:r>
      <w:proofErr w:type="spellStart"/>
      <w:r w:rsidR="00245C20" w:rsidRPr="00421451">
        <w:rPr>
          <w:lang w:val="en-US"/>
        </w:rPr>
        <w:t>mTRP</w:t>
      </w:r>
      <w:proofErr w:type="spellEnd"/>
      <w:r w:rsidR="00245C20" w:rsidRPr="00421451">
        <w:rPr>
          <w:lang w:val="en-US"/>
        </w:rPr>
        <w:t xml:space="preserve"> scenario</w:t>
      </w:r>
      <w:r w:rsidR="00837291" w:rsidRPr="00421451">
        <w:rPr>
          <w:lang w:val="en-US"/>
        </w:rPr>
        <w:t>.</w:t>
      </w:r>
      <w:bookmarkEnd w:id="18"/>
      <w:r w:rsidR="00837291" w:rsidRPr="00421451">
        <w:rPr>
          <w:lang w:val="en-US"/>
        </w:rPr>
        <w:t xml:space="preserve"> </w:t>
      </w:r>
    </w:p>
    <w:p w14:paraId="05F370BD" w14:textId="78114F06" w:rsidR="00F81EDD" w:rsidRPr="00421451" w:rsidRDefault="00F81EDD" w:rsidP="005A15D4">
      <w:pPr>
        <w:pStyle w:val="RAN4observation0"/>
        <w:rPr>
          <w:lang w:val="en-US"/>
        </w:rPr>
      </w:pPr>
      <w:bookmarkStart w:id="19" w:name="_Toc174106051"/>
      <w:r>
        <w:t>Maximum inter-TRP distance</w:t>
      </w:r>
      <w:r w:rsidR="00044A41">
        <w:t xml:space="preserve"> in worst-case scenarios</w:t>
      </w:r>
      <w:r>
        <w:t xml:space="preserve"> </w:t>
      </w:r>
      <w:r w:rsidR="00E96E59">
        <w:t xml:space="preserve">using </w:t>
      </w:r>
      <w:r>
        <w:t xml:space="preserve">single TA operation in </w:t>
      </w:r>
      <w:r w:rsidRPr="00421451">
        <w:rPr>
          <w:lang w:val="en-US"/>
        </w:rPr>
        <w:t xml:space="preserve">asymmetric DL </w:t>
      </w:r>
      <w:proofErr w:type="spellStart"/>
      <w:r w:rsidRPr="00421451">
        <w:rPr>
          <w:lang w:val="en-US"/>
        </w:rPr>
        <w:t>sTRP</w:t>
      </w:r>
      <w:proofErr w:type="spellEnd"/>
      <w:r w:rsidRPr="00421451">
        <w:rPr>
          <w:lang w:val="en-US"/>
        </w:rPr>
        <w:t xml:space="preserve"> / UL </w:t>
      </w:r>
      <w:proofErr w:type="spellStart"/>
      <w:r w:rsidRPr="00421451">
        <w:rPr>
          <w:lang w:val="en-US"/>
        </w:rPr>
        <w:t>mTRP</w:t>
      </w:r>
      <w:proofErr w:type="spellEnd"/>
      <w:r w:rsidRPr="00421451">
        <w:rPr>
          <w:lang w:val="en-US"/>
        </w:rPr>
        <w:t xml:space="preserve"> scenario is less than </w:t>
      </w:r>
      <w:r w:rsidR="004E64BA" w:rsidRPr="00421451">
        <w:rPr>
          <w:lang w:val="en-US"/>
        </w:rPr>
        <w:t>8.5</w:t>
      </w:r>
      <w:r w:rsidRPr="00421451">
        <w:rPr>
          <w:lang w:val="en-US"/>
        </w:rPr>
        <w:t xml:space="preserve"> m in FR2.</w:t>
      </w:r>
      <w:bookmarkEnd w:id="19"/>
      <w:r w:rsidRPr="00421451">
        <w:rPr>
          <w:lang w:val="en-US"/>
        </w:rPr>
        <w:t xml:space="preserve"> </w:t>
      </w:r>
    </w:p>
    <w:p w14:paraId="2BAF20C0" w14:textId="2C94B391" w:rsidR="007960C1" w:rsidRPr="00D22B6E" w:rsidRDefault="00412084" w:rsidP="006425E9">
      <w:pPr>
        <w:rPr>
          <w:lang w:val="en-US"/>
        </w:rPr>
      </w:pPr>
      <w:r w:rsidRPr="009E4180">
        <w:rPr>
          <w:lang w:val="en-US"/>
        </w:rPr>
        <w:t>In fact, a</w:t>
      </w:r>
      <w:r w:rsidR="007901D9" w:rsidRPr="009E4180">
        <w:rPr>
          <w:lang w:val="en-US"/>
        </w:rPr>
        <w:t>lthough</w:t>
      </w:r>
      <w:r w:rsidR="007E6A61" w:rsidRPr="009E4180">
        <w:rPr>
          <w:lang w:val="en-US"/>
        </w:rPr>
        <w:t xml:space="preserve"> Rel-18 focus was on </w:t>
      </w:r>
      <w:proofErr w:type="spellStart"/>
      <w:r w:rsidR="007E6A61" w:rsidRPr="009E4180">
        <w:rPr>
          <w:lang w:val="en-US"/>
        </w:rPr>
        <w:t>mDCI</w:t>
      </w:r>
      <w:proofErr w:type="spellEnd"/>
      <w:r w:rsidR="007E6A61" w:rsidRPr="009E4180">
        <w:rPr>
          <w:lang w:val="en-US"/>
        </w:rPr>
        <w:t xml:space="preserve"> because</w:t>
      </w:r>
      <w:r w:rsidR="0032085F" w:rsidRPr="009E4180">
        <w:rPr>
          <w:lang w:val="en-US"/>
        </w:rPr>
        <w:t xml:space="preserve"> </w:t>
      </w:r>
      <w:r w:rsidRPr="009E4180">
        <w:rPr>
          <w:lang w:val="en-US"/>
        </w:rPr>
        <w:t>a)</w:t>
      </w:r>
      <w:r w:rsidR="0032085F" w:rsidRPr="009E4180">
        <w:rPr>
          <w:lang w:val="en-US"/>
        </w:rPr>
        <w:t xml:space="preserve"> inter-cell TRP deployment (</w:t>
      </w:r>
      <w:r w:rsidR="00670DE6">
        <w:rPr>
          <w:lang w:val="en-US"/>
        </w:rPr>
        <w:t>note that</w:t>
      </w:r>
      <w:r w:rsidR="005B4DE0" w:rsidRPr="009E4180">
        <w:rPr>
          <w:lang w:val="en-US"/>
        </w:rPr>
        <w:t xml:space="preserve"> in </w:t>
      </w:r>
      <w:proofErr w:type="spellStart"/>
      <w:r w:rsidR="005B4DE0" w:rsidRPr="009E4180">
        <w:rPr>
          <w:lang w:val="en-US"/>
        </w:rPr>
        <w:t>sDCI</w:t>
      </w:r>
      <w:proofErr w:type="spellEnd"/>
      <w:r w:rsidR="005B4DE0" w:rsidRPr="009E4180">
        <w:rPr>
          <w:lang w:val="en-US"/>
        </w:rPr>
        <w:t xml:space="preserve"> intra-cell is assumed) and </w:t>
      </w:r>
      <w:r w:rsidRPr="009E4180">
        <w:rPr>
          <w:lang w:val="en-US"/>
        </w:rPr>
        <w:t xml:space="preserve">b) </w:t>
      </w:r>
      <w:r w:rsidR="005B4DE0" w:rsidRPr="009E4180">
        <w:rPr>
          <w:lang w:val="en-US"/>
        </w:rPr>
        <w:t>non-ideal backhaul make the issue</w:t>
      </w:r>
      <w:r w:rsidR="004A7F50" w:rsidRPr="009E4180">
        <w:rPr>
          <w:lang w:val="en-US"/>
        </w:rPr>
        <w:t xml:space="preserve">s related in having a single TA </w:t>
      </w:r>
      <w:r w:rsidRPr="009E4180">
        <w:rPr>
          <w:lang w:val="en-US"/>
        </w:rPr>
        <w:t>much more</w:t>
      </w:r>
      <w:r w:rsidR="004A7F50" w:rsidRPr="009E4180">
        <w:rPr>
          <w:lang w:val="en-US"/>
        </w:rPr>
        <w:t xml:space="preserve"> severe</w:t>
      </w:r>
      <w:r w:rsidRPr="009E4180">
        <w:rPr>
          <w:lang w:val="en-US"/>
        </w:rPr>
        <w:t xml:space="preserve"> when compared to </w:t>
      </w:r>
      <w:proofErr w:type="spellStart"/>
      <w:r w:rsidRPr="009E4180">
        <w:rPr>
          <w:lang w:val="en-US"/>
        </w:rPr>
        <w:t>sDCI</w:t>
      </w:r>
      <w:proofErr w:type="spellEnd"/>
      <w:r w:rsidR="007901D9" w:rsidRPr="009E4180">
        <w:rPr>
          <w:lang w:val="en-US"/>
        </w:rPr>
        <w:t xml:space="preserve">, </w:t>
      </w:r>
      <w:r w:rsidR="007901D9" w:rsidRPr="00D22B6E">
        <w:rPr>
          <w:lang w:val="en-US"/>
        </w:rPr>
        <w:t xml:space="preserve">we think that using single TA for </w:t>
      </w:r>
      <w:proofErr w:type="spellStart"/>
      <w:r w:rsidR="007901D9" w:rsidRPr="00D22B6E">
        <w:rPr>
          <w:lang w:val="en-US"/>
        </w:rPr>
        <w:t>sDCI</w:t>
      </w:r>
      <w:proofErr w:type="spellEnd"/>
      <w:r w:rsidR="007901D9" w:rsidRPr="00D22B6E">
        <w:rPr>
          <w:lang w:val="en-US"/>
        </w:rPr>
        <w:t xml:space="preserve"> </w:t>
      </w:r>
      <w:r w:rsidR="00C25AD5" w:rsidRPr="00D22B6E">
        <w:rPr>
          <w:lang w:val="en-US"/>
        </w:rPr>
        <w:t>has very limited applicability</w:t>
      </w:r>
      <w:r w:rsidR="003F558E">
        <w:rPr>
          <w:lang w:val="en-US"/>
        </w:rPr>
        <w:t xml:space="preserve"> in FR2</w:t>
      </w:r>
      <w:r w:rsidR="00C25AD5" w:rsidRPr="00D22B6E">
        <w:rPr>
          <w:lang w:val="en-US"/>
        </w:rPr>
        <w:t xml:space="preserve">. </w:t>
      </w:r>
      <w:r w:rsidR="0080492F" w:rsidRPr="00D22B6E">
        <w:rPr>
          <w:lang w:val="en-US"/>
        </w:rPr>
        <w:t xml:space="preserve">Therefore, the two TAs enhancements should be introduced for </w:t>
      </w:r>
      <w:proofErr w:type="spellStart"/>
      <w:r w:rsidR="00BF622A" w:rsidRPr="00D22B6E">
        <w:rPr>
          <w:lang w:val="en-US"/>
        </w:rPr>
        <w:t>sDCI</w:t>
      </w:r>
      <w:proofErr w:type="spellEnd"/>
      <w:r w:rsidR="00BF622A" w:rsidRPr="00D22B6E">
        <w:rPr>
          <w:lang w:val="en-US"/>
        </w:rPr>
        <w:t xml:space="preserve"> to </w:t>
      </w:r>
      <w:r w:rsidR="009E4180" w:rsidRPr="00D22B6E">
        <w:rPr>
          <w:lang w:val="en-US"/>
        </w:rPr>
        <w:t>enable</w:t>
      </w:r>
      <w:r w:rsidR="00BF622A" w:rsidRPr="00D22B6E">
        <w:rPr>
          <w:lang w:val="en-US"/>
        </w:rPr>
        <w:t xml:space="preserve"> asymmetric DL </w:t>
      </w:r>
      <w:proofErr w:type="spellStart"/>
      <w:r w:rsidR="00BF622A" w:rsidRPr="00D22B6E">
        <w:rPr>
          <w:lang w:val="en-US"/>
        </w:rPr>
        <w:t>sTRP</w:t>
      </w:r>
      <w:proofErr w:type="spellEnd"/>
      <w:r w:rsidR="00BF622A" w:rsidRPr="00D22B6E">
        <w:rPr>
          <w:lang w:val="en-US"/>
        </w:rPr>
        <w:t xml:space="preserve"> / UL </w:t>
      </w:r>
      <w:proofErr w:type="spellStart"/>
      <w:r w:rsidR="00BF622A" w:rsidRPr="00D22B6E">
        <w:rPr>
          <w:lang w:val="en-US"/>
        </w:rPr>
        <w:t>mTRP</w:t>
      </w:r>
      <w:proofErr w:type="spellEnd"/>
      <w:r w:rsidR="009E4180" w:rsidRPr="00D22B6E">
        <w:rPr>
          <w:lang w:val="en-US"/>
        </w:rPr>
        <w:t xml:space="preserve"> also in FR2</w:t>
      </w:r>
      <w:r w:rsidR="007901D9" w:rsidRPr="00D22B6E">
        <w:rPr>
          <w:lang w:val="en-US"/>
        </w:rPr>
        <w:t>.</w:t>
      </w:r>
    </w:p>
    <w:p w14:paraId="1E31548E" w14:textId="79D24C85" w:rsidR="00F23E61" w:rsidRPr="00D22B6E" w:rsidRDefault="00F23E61" w:rsidP="00F33429">
      <w:pPr>
        <w:pStyle w:val="RAN4proposal"/>
        <w:rPr>
          <w:lang w:val="en-US"/>
        </w:rPr>
      </w:pPr>
      <w:bookmarkStart w:id="20" w:name="_Toc174106052"/>
      <w:r w:rsidRPr="00D22B6E">
        <w:rPr>
          <w:lang w:val="en-US"/>
        </w:rPr>
        <w:t xml:space="preserve">RAN4 to not progress on FR2 </w:t>
      </w:r>
      <w:r w:rsidR="009C5431" w:rsidRPr="00D22B6E">
        <w:rPr>
          <w:lang w:val="en-US"/>
        </w:rPr>
        <w:t xml:space="preserve">asymmetric DL </w:t>
      </w:r>
      <w:proofErr w:type="spellStart"/>
      <w:r w:rsidR="009C5431" w:rsidRPr="00D22B6E">
        <w:rPr>
          <w:lang w:val="en-US"/>
        </w:rPr>
        <w:t>sTRP</w:t>
      </w:r>
      <w:proofErr w:type="spellEnd"/>
      <w:r w:rsidR="009C5431" w:rsidRPr="00D22B6E">
        <w:rPr>
          <w:lang w:val="en-US"/>
        </w:rPr>
        <w:t xml:space="preserve"> / UL </w:t>
      </w:r>
      <w:proofErr w:type="spellStart"/>
      <w:r w:rsidR="009C5431" w:rsidRPr="00D22B6E">
        <w:rPr>
          <w:lang w:val="en-US"/>
        </w:rPr>
        <w:t>mTRP</w:t>
      </w:r>
      <w:proofErr w:type="spellEnd"/>
      <w:r w:rsidR="009C5431" w:rsidRPr="00D22B6E">
        <w:rPr>
          <w:lang w:val="en-US"/>
        </w:rPr>
        <w:t xml:space="preserve"> </w:t>
      </w:r>
      <w:r w:rsidR="00F33429" w:rsidRPr="00D22B6E">
        <w:rPr>
          <w:lang w:val="en-US"/>
        </w:rPr>
        <w:t xml:space="preserve">until there is decision on </w:t>
      </w:r>
      <w:r w:rsidRPr="00D22B6E">
        <w:rPr>
          <w:lang w:val="en-US"/>
        </w:rPr>
        <w:t xml:space="preserve">two TAs </w:t>
      </w:r>
      <w:r w:rsidR="00F33429" w:rsidRPr="00D22B6E">
        <w:rPr>
          <w:lang w:val="en-US"/>
        </w:rPr>
        <w:t xml:space="preserve">enhancements for </w:t>
      </w:r>
      <w:proofErr w:type="spellStart"/>
      <w:r w:rsidR="00F33429" w:rsidRPr="00D22B6E">
        <w:rPr>
          <w:lang w:val="en-US"/>
        </w:rPr>
        <w:t>sDCI</w:t>
      </w:r>
      <w:proofErr w:type="spellEnd"/>
      <w:r w:rsidR="00F33429" w:rsidRPr="00D22B6E">
        <w:rPr>
          <w:lang w:val="en-US"/>
        </w:rPr>
        <w:t xml:space="preserve"> </w:t>
      </w:r>
      <w:r w:rsidR="009C5431" w:rsidRPr="00D22B6E">
        <w:rPr>
          <w:lang w:val="en-US"/>
        </w:rPr>
        <w:t>by RAN plenary.</w:t>
      </w:r>
      <w:bookmarkEnd w:id="20"/>
    </w:p>
    <w:p w14:paraId="1F5A740F" w14:textId="003861A3" w:rsidR="00496D5A" w:rsidRDefault="00E44BC4" w:rsidP="00B95A11">
      <w:pPr>
        <w:rPr>
          <w:lang w:val="en-US"/>
        </w:rPr>
      </w:pPr>
      <w:r>
        <w:rPr>
          <w:lang w:val="en-US"/>
        </w:rPr>
        <w:t>Regarding the unified TCI framework</w:t>
      </w:r>
      <w:r w:rsidR="003F2CD2">
        <w:rPr>
          <w:lang w:val="en-US"/>
        </w:rPr>
        <w:t xml:space="preserve"> applicability</w:t>
      </w:r>
      <w:r>
        <w:rPr>
          <w:lang w:val="en-US"/>
        </w:rPr>
        <w:t xml:space="preserve">, both </w:t>
      </w:r>
      <w:r w:rsidR="00E72CEF">
        <w:rPr>
          <w:lang w:val="en-US"/>
        </w:rPr>
        <w:t>j</w:t>
      </w:r>
      <w:r>
        <w:rPr>
          <w:lang w:val="en-US"/>
        </w:rPr>
        <w:t xml:space="preserve">oint DL/UL TCI states and </w:t>
      </w:r>
      <w:r w:rsidR="00E72CEF">
        <w:rPr>
          <w:lang w:val="en-US"/>
        </w:rPr>
        <w:t>s</w:t>
      </w:r>
      <w:r w:rsidRPr="00E44BC4">
        <w:rPr>
          <w:lang w:val="en-US"/>
        </w:rPr>
        <w:t>eparate DL</w:t>
      </w:r>
      <w:r w:rsidR="00E72CEF">
        <w:rPr>
          <w:lang w:val="en-US"/>
        </w:rPr>
        <w:t xml:space="preserve"> and </w:t>
      </w:r>
      <w:r w:rsidRPr="00E44BC4">
        <w:rPr>
          <w:lang w:val="en-US"/>
        </w:rPr>
        <w:t>UL TCI</w:t>
      </w:r>
      <w:r>
        <w:rPr>
          <w:lang w:val="en-US"/>
        </w:rPr>
        <w:t xml:space="preserve"> states </w:t>
      </w:r>
      <w:r w:rsidR="003F2CD2">
        <w:rPr>
          <w:lang w:val="en-US"/>
        </w:rPr>
        <w:t xml:space="preserve">configurations </w:t>
      </w:r>
      <w:r>
        <w:rPr>
          <w:lang w:val="en-US"/>
        </w:rPr>
        <w:t>are supported</w:t>
      </w:r>
      <w:r w:rsidR="00E72CEF">
        <w:rPr>
          <w:lang w:val="en-US"/>
        </w:rPr>
        <w:t xml:space="preserve">, although </w:t>
      </w:r>
      <w:r w:rsidR="003F2CD2">
        <w:rPr>
          <w:lang w:val="en-US"/>
        </w:rPr>
        <w:t>j</w:t>
      </w:r>
      <w:r w:rsidR="00E72CEF" w:rsidRPr="00E72CEF">
        <w:rPr>
          <w:lang w:val="en-US"/>
        </w:rPr>
        <w:t>oint DL/UL</w:t>
      </w:r>
      <w:r w:rsidR="00E72CEF">
        <w:rPr>
          <w:lang w:val="en-US"/>
        </w:rPr>
        <w:t xml:space="preserve"> </w:t>
      </w:r>
      <w:r w:rsidR="00EB695D">
        <w:rPr>
          <w:lang w:val="en-US"/>
        </w:rPr>
        <w:t xml:space="preserve">have been </w:t>
      </w:r>
      <w:r w:rsidR="003F2CD2">
        <w:rPr>
          <w:lang w:val="en-US"/>
        </w:rPr>
        <w:t xml:space="preserve">agreed up to now </w:t>
      </w:r>
      <w:r w:rsidR="00E72CEF">
        <w:rPr>
          <w:lang w:val="en-US"/>
        </w:rPr>
        <w:t xml:space="preserve">only </w:t>
      </w:r>
      <w:r w:rsidR="00971BC1">
        <w:rPr>
          <w:lang w:val="en-US"/>
        </w:rPr>
        <w:t>for</w:t>
      </w:r>
      <w:r w:rsidR="00E72CEF">
        <w:rPr>
          <w:lang w:val="en-US"/>
        </w:rPr>
        <w:t xml:space="preserve"> FR1. With separate DL and UL TCI states, the UE is </w:t>
      </w:r>
      <w:r w:rsidR="00237A2A">
        <w:rPr>
          <w:lang w:val="en-US"/>
        </w:rPr>
        <w:t xml:space="preserve">indicated </w:t>
      </w:r>
      <w:r w:rsidR="00E72CEF">
        <w:rPr>
          <w:lang w:val="en-US"/>
        </w:rPr>
        <w:t xml:space="preserve">with one separate DL TCI state associated with the DL/UL capable TRP, and </w:t>
      </w:r>
      <w:r w:rsidR="00D61773">
        <w:rPr>
          <w:lang w:val="en-US"/>
        </w:rPr>
        <w:t>up to two UL separate TCI states associated to the TRPs (</w:t>
      </w:r>
      <w:r w:rsidR="006B0145">
        <w:rPr>
          <w:lang w:val="en-US"/>
        </w:rPr>
        <w:t xml:space="preserve">the </w:t>
      </w:r>
      <w:r w:rsidR="00D61773">
        <w:rPr>
          <w:lang w:val="en-US"/>
        </w:rPr>
        <w:t>UL-only and/or the DL/UL capable) toward which UL transmission</w:t>
      </w:r>
      <w:r w:rsidR="00892382">
        <w:rPr>
          <w:lang w:val="en-US"/>
        </w:rPr>
        <w:t>s</w:t>
      </w:r>
      <w:r w:rsidR="00D61773">
        <w:rPr>
          <w:lang w:val="en-US"/>
        </w:rPr>
        <w:t xml:space="preserve"> </w:t>
      </w:r>
      <w:r w:rsidR="00892382">
        <w:rPr>
          <w:lang w:val="en-US"/>
        </w:rPr>
        <w:t>are</w:t>
      </w:r>
      <w:r w:rsidR="00D61773">
        <w:rPr>
          <w:lang w:val="en-US"/>
        </w:rPr>
        <w:t xml:space="preserve"> scheduled.</w:t>
      </w:r>
    </w:p>
    <w:p w14:paraId="02816CCE" w14:textId="26D2C157" w:rsidR="00562DAE" w:rsidRPr="00D22B6E" w:rsidRDefault="00CF786E" w:rsidP="00B95A11">
      <w:pPr>
        <w:rPr>
          <w:lang w:val="en-US"/>
        </w:rPr>
      </w:pPr>
      <w:r w:rsidRPr="00D22B6E">
        <w:rPr>
          <w:lang w:val="en-US"/>
        </w:rPr>
        <w:t>Rel-18 speci</w:t>
      </w:r>
      <w:r w:rsidR="009E3C0C" w:rsidRPr="00D22B6E">
        <w:rPr>
          <w:lang w:val="en-US"/>
        </w:rPr>
        <w:t xml:space="preserve">fied </w:t>
      </w:r>
      <w:r w:rsidR="00355CDC">
        <w:rPr>
          <w:lang w:val="en-US"/>
        </w:rPr>
        <w:t xml:space="preserve">in </w:t>
      </w:r>
      <w:r w:rsidR="00355CDC" w:rsidRPr="00355CDC">
        <w:rPr>
          <w:lang w:val="en-US"/>
        </w:rPr>
        <w:t>TS 38.133</w:t>
      </w:r>
      <w:r w:rsidR="00355CDC">
        <w:rPr>
          <w:lang w:val="en-US"/>
        </w:rPr>
        <w:t xml:space="preserve"> </w:t>
      </w:r>
      <w:r w:rsidR="009E3C0C" w:rsidRPr="00D22B6E">
        <w:rPr>
          <w:lang w:val="en-US"/>
        </w:rPr>
        <w:t xml:space="preserve">the TCI switching requirements for </w:t>
      </w:r>
      <w:proofErr w:type="spellStart"/>
      <w:r w:rsidR="009E3C0C" w:rsidRPr="00D22B6E">
        <w:rPr>
          <w:lang w:val="en-US"/>
        </w:rPr>
        <w:t>sDCI</w:t>
      </w:r>
      <w:proofErr w:type="spellEnd"/>
      <w:r w:rsidR="009E3C0C" w:rsidRPr="00D22B6E">
        <w:rPr>
          <w:lang w:val="en-US"/>
        </w:rPr>
        <w:t xml:space="preserve"> </w:t>
      </w:r>
      <w:r w:rsidR="00DA555A" w:rsidRPr="00D22B6E">
        <w:rPr>
          <w:lang w:val="en-US"/>
        </w:rPr>
        <w:t>in clauses 8.21 for the downlink and 8.23</w:t>
      </w:r>
      <w:r w:rsidR="00B95A11" w:rsidRPr="00D22B6E">
        <w:rPr>
          <w:lang w:val="en-US"/>
        </w:rPr>
        <w:t xml:space="preserve"> for the uplink</w:t>
      </w:r>
      <w:r w:rsidR="0042438A">
        <w:rPr>
          <w:lang w:val="en-US"/>
        </w:rPr>
        <w:t xml:space="preserve">, considering both </w:t>
      </w:r>
      <w:r w:rsidR="0042438A" w:rsidRPr="0042438A">
        <w:rPr>
          <w:lang w:val="en-US"/>
        </w:rPr>
        <w:t xml:space="preserve">joint DL/UL and separate DL and UL </w:t>
      </w:r>
      <w:r w:rsidR="0042438A">
        <w:rPr>
          <w:lang w:val="en-US"/>
        </w:rPr>
        <w:t>configurations.</w:t>
      </w:r>
    </w:p>
    <w:p w14:paraId="7DCEBC0C" w14:textId="0E064C16" w:rsidR="00A637F4" w:rsidRPr="00D22B6E" w:rsidRDefault="004944AF" w:rsidP="00A637F4">
      <w:pPr>
        <w:rPr>
          <w:lang w:val="en-US"/>
        </w:rPr>
      </w:pPr>
      <w:r>
        <w:rPr>
          <w:lang w:val="en-US"/>
        </w:rPr>
        <w:t>When using separate DL and UL TCI states, a</w:t>
      </w:r>
      <w:r w:rsidRPr="00D22B6E">
        <w:rPr>
          <w:lang w:val="en-US"/>
        </w:rPr>
        <w:t>s</w:t>
      </w:r>
      <w:r w:rsidR="00B95A11" w:rsidRPr="00D22B6E">
        <w:rPr>
          <w:lang w:val="en-US"/>
        </w:rPr>
        <w:t xml:space="preserve"> </w:t>
      </w:r>
      <w:r w:rsidR="00A649B1" w:rsidRPr="00D22B6E">
        <w:rPr>
          <w:lang w:val="en-US"/>
        </w:rPr>
        <w:t xml:space="preserve">DL transmission </w:t>
      </w:r>
      <w:r w:rsidR="00355CDC">
        <w:rPr>
          <w:lang w:val="en-US"/>
        </w:rPr>
        <w:t>happens</w:t>
      </w:r>
      <w:r w:rsidR="00466FE3" w:rsidRPr="00D22B6E">
        <w:rPr>
          <w:lang w:val="en-US"/>
        </w:rPr>
        <w:t xml:space="preserve"> </w:t>
      </w:r>
      <w:r w:rsidR="002731B7" w:rsidRPr="00D22B6E">
        <w:rPr>
          <w:lang w:val="en-US"/>
        </w:rPr>
        <w:t xml:space="preserve">only </w:t>
      </w:r>
      <w:r w:rsidR="00A649B1" w:rsidRPr="00D22B6E">
        <w:rPr>
          <w:lang w:val="en-US"/>
        </w:rPr>
        <w:t>from the DL/UL capable TRP</w:t>
      </w:r>
      <w:r w:rsidR="00200A4D">
        <w:rPr>
          <w:lang w:val="en-US"/>
        </w:rPr>
        <w:t xml:space="preserve"> </w:t>
      </w:r>
      <w:r w:rsidR="00A4102A" w:rsidRPr="00D22B6E">
        <w:rPr>
          <w:lang w:val="en-US"/>
        </w:rPr>
        <w:t xml:space="preserve">that is also sending the </w:t>
      </w:r>
      <w:r w:rsidR="00200A4D">
        <w:rPr>
          <w:lang w:val="en-US"/>
        </w:rPr>
        <w:t xml:space="preserve">TCI </w:t>
      </w:r>
      <w:r w:rsidR="00CE7B64" w:rsidRPr="00D22B6E">
        <w:rPr>
          <w:lang w:val="en-US"/>
        </w:rPr>
        <w:t>switching command, either via MAC-CE or via DCI, DL TCI switching requireme</w:t>
      </w:r>
      <w:r w:rsidR="00B0759F" w:rsidRPr="00D22B6E">
        <w:rPr>
          <w:lang w:val="en-US"/>
        </w:rPr>
        <w:t xml:space="preserve">nts in 8.21 apply in a straightforward way. </w:t>
      </w:r>
      <w:r w:rsidR="00200A4D">
        <w:rPr>
          <w:lang w:val="en-US"/>
        </w:rPr>
        <w:t>T</w:t>
      </w:r>
      <w:r w:rsidR="00A637F4" w:rsidRPr="00D22B6E">
        <w:rPr>
          <w:lang w:val="en-US"/>
        </w:rPr>
        <w:t>o be even more precise, for example with MAC-CE</w:t>
      </w:r>
      <w:r w:rsidR="002A1D61" w:rsidRPr="00D22B6E">
        <w:rPr>
          <w:lang w:val="en-US"/>
        </w:rPr>
        <w:t xml:space="preserve"> from clause 8.21.3, we </w:t>
      </w:r>
      <w:r w:rsidR="00200A4D">
        <w:rPr>
          <w:lang w:val="en-US"/>
        </w:rPr>
        <w:t>have</w:t>
      </w:r>
      <w:r w:rsidR="002A1D61" w:rsidRPr="00D22B6E">
        <w:rPr>
          <w:lang w:val="en-US"/>
        </w:rPr>
        <w:t xml:space="preserve"> that “</w:t>
      </w:r>
      <w:r w:rsidR="00A637F4" w:rsidRPr="00200A4D">
        <w:rPr>
          <w:i/>
          <w:iCs/>
          <w:lang w:val="en-US"/>
        </w:rPr>
        <w:t xml:space="preserve">When a MAC CE for DL TCI state switch indicates single TCI state switch, requirements </w:t>
      </w:r>
      <w:r w:rsidR="00A637F4" w:rsidRPr="00396B1C">
        <w:rPr>
          <w:i/>
          <w:iCs/>
          <w:lang w:val="en-US"/>
        </w:rPr>
        <w:t>specified in clause 8.15.3</w:t>
      </w:r>
      <w:r w:rsidR="0054517B" w:rsidRPr="00396B1C">
        <w:rPr>
          <w:i/>
          <w:iCs/>
          <w:lang w:val="en-US"/>
        </w:rPr>
        <w:t xml:space="preserve"> apply</w:t>
      </w:r>
      <w:r w:rsidR="002A1D61" w:rsidRPr="00D22B6E">
        <w:rPr>
          <w:lang w:val="en-US"/>
        </w:rPr>
        <w:t xml:space="preserve">”, meaning that eventually DL TCI switching requirements for </w:t>
      </w:r>
      <w:proofErr w:type="spellStart"/>
      <w:r w:rsidR="002A1D61" w:rsidRPr="00D22B6E">
        <w:rPr>
          <w:lang w:val="en-US"/>
        </w:rPr>
        <w:t>sTRP</w:t>
      </w:r>
      <w:proofErr w:type="spellEnd"/>
      <w:r w:rsidR="002A1D61" w:rsidRPr="00D22B6E">
        <w:rPr>
          <w:lang w:val="en-US"/>
        </w:rPr>
        <w:t xml:space="preserve"> defined in 8.15 apply</w:t>
      </w:r>
      <w:r w:rsidR="0054517B">
        <w:rPr>
          <w:lang w:val="en-US"/>
        </w:rPr>
        <w:t xml:space="preserve"> for </w:t>
      </w:r>
      <w:r w:rsidR="0054517B" w:rsidRPr="0054517B">
        <w:rPr>
          <w:lang w:val="en-US"/>
        </w:rPr>
        <w:t xml:space="preserve">asymmetric DL </w:t>
      </w:r>
      <w:proofErr w:type="spellStart"/>
      <w:r w:rsidR="0054517B" w:rsidRPr="0054517B">
        <w:rPr>
          <w:lang w:val="en-US"/>
        </w:rPr>
        <w:t>sTRP</w:t>
      </w:r>
      <w:proofErr w:type="spellEnd"/>
      <w:r w:rsidR="0054517B" w:rsidRPr="0054517B">
        <w:rPr>
          <w:lang w:val="en-US"/>
        </w:rPr>
        <w:t xml:space="preserve"> / UL </w:t>
      </w:r>
      <w:proofErr w:type="spellStart"/>
      <w:r w:rsidR="0054517B" w:rsidRPr="0054517B">
        <w:rPr>
          <w:lang w:val="en-US"/>
        </w:rPr>
        <w:t>mTRP</w:t>
      </w:r>
      <w:proofErr w:type="spellEnd"/>
      <w:r w:rsidR="0054517B">
        <w:rPr>
          <w:lang w:val="en-US"/>
        </w:rPr>
        <w:t>.</w:t>
      </w:r>
    </w:p>
    <w:p w14:paraId="4C0F0C65" w14:textId="77777777" w:rsidR="009C6370" w:rsidRDefault="00396B1C" w:rsidP="00562DAE">
      <w:pPr>
        <w:rPr>
          <w:lang w:val="en-US"/>
        </w:rPr>
      </w:pPr>
      <w:r>
        <w:rPr>
          <w:lang w:val="en-US"/>
        </w:rPr>
        <w:t xml:space="preserve">On the </w:t>
      </w:r>
      <w:r w:rsidR="00AA123A">
        <w:rPr>
          <w:lang w:val="en-US"/>
        </w:rPr>
        <w:t xml:space="preserve">other </w:t>
      </w:r>
      <w:r>
        <w:rPr>
          <w:lang w:val="en-US"/>
        </w:rPr>
        <w:t xml:space="preserve">hand, </w:t>
      </w:r>
      <w:r w:rsidR="004D3C26">
        <w:rPr>
          <w:lang w:val="en-US"/>
        </w:rPr>
        <w:t>as UL-only TRPs</w:t>
      </w:r>
      <w:r w:rsidR="00496C68">
        <w:rPr>
          <w:lang w:val="en-US"/>
        </w:rPr>
        <w:t xml:space="preserve"> do not transmit any RS such as SSBs, </w:t>
      </w:r>
      <w:r>
        <w:rPr>
          <w:lang w:val="en-US"/>
        </w:rPr>
        <w:t xml:space="preserve">there </w:t>
      </w:r>
      <w:r w:rsidR="00496C68">
        <w:rPr>
          <w:lang w:val="en-US"/>
        </w:rPr>
        <w:t>may be some impact on</w:t>
      </w:r>
      <w:r w:rsidR="009C6370">
        <w:rPr>
          <w:lang w:val="en-US"/>
        </w:rPr>
        <w:t>:</w:t>
      </w:r>
      <w:r w:rsidR="00496C68">
        <w:rPr>
          <w:lang w:val="en-US"/>
        </w:rPr>
        <w:t xml:space="preserve"> </w:t>
      </w:r>
    </w:p>
    <w:p w14:paraId="147B19E8" w14:textId="420EA2CB" w:rsidR="0030658C" w:rsidRDefault="00396B1C" w:rsidP="009C6370">
      <w:pPr>
        <w:pStyle w:val="ListParagraph"/>
        <w:numPr>
          <w:ilvl w:val="0"/>
          <w:numId w:val="46"/>
        </w:numPr>
        <w:rPr>
          <w:lang w:val="en-US"/>
        </w:rPr>
      </w:pPr>
      <w:r>
        <w:rPr>
          <w:lang w:val="en-US"/>
        </w:rPr>
        <w:t>UL TCI switching requirements</w:t>
      </w:r>
      <w:r w:rsidR="009C6370">
        <w:rPr>
          <w:lang w:val="en-US"/>
        </w:rPr>
        <w:t xml:space="preserve"> </w:t>
      </w:r>
      <w:r w:rsidR="005351A6" w:rsidRPr="009C6370">
        <w:rPr>
          <w:lang w:val="en-US"/>
        </w:rPr>
        <w:t xml:space="preserve">in case a </w:t>
      </w:r>
      <w:r w:rsidR="00385268" w:rsidRPr="009C6370">
        <w:rPr>
          <w:lang w:val="en-US"/>
        </w:rPr>
        <w:t>UE is configured</w:t>
      </w:r>
      <w:r w:rsidR="00D602D1">
        <w:rPr>
          <w:lang w:val="en-US"/>
        </w:rPr>
        <w:t xml:space="preserve"> </w:t>
      </w:r>
      <w:r w:rsidR="00960871">
        <w:rPr>
          <w:lang w:val="en-US"/>
        </w:rPr>
        <w:t>with separate DL and UL TCI states,</w:t>
      </w:r>
    </w:p>
    <w:p w14:paraId="5D1AB45B" w14:textId="66F8361B" w:rsidR="00960871" w:rsidRPr="009C6370" w:rsidRDefault="00D53DF3" w:rsidP="00421451">
      <w:pPr>
        <w:pStyle w:val="ListParagraph"/>
        <w:numPr>
          <w:ilvl w:val="0"/>
          <w:numId w:val="46"/>
        </w:numPr>
        <w:rPr>
          <w:lang w:val="en-US"/>
        </w:rPr>
      </w:pPr>
      <w:r>
        <w:rPr>
          <w:lang w:val="en-US"/>
        </w:rPr>
        <w:lastRenderedPageBreak/>
        <w:t xml:space="preserve">Joint DL/UL TCI switching requirements in case a UE is configured with </w:t>
      </w:r>
      <w:r w:rsidR="00DF5C6C">
        <w:rPr>
          <w:lang w:val="en-US"/>
        </w:rPr>
        <w:t>joint DL/UL TCI states.</w:t>
      </w:r>
    </w:p>
    <w:p w14:paraId="69A0866C" w14:textId="1597E7C0" w:rsidR="00893D2E" w:rsidRPr="003E597B" w:rsidRDefault="00D91296" w:rsidP="00421451">
      <w:pPr>
        <w:pStyle w:val="RAN4proposal"/>
        <w:rPr>
          <w:rFonts w:ascii="Arial" w:eastAsia="SimSun" w:hAnsi="Arial" w:cs="Times New Roman"/>
          <w:sz w:val="36"/>
          <w:szCs w:val="20"/>
          <w:lang w:val="en-US"/>
        </w:rPr>
      </w:pPr>
      <w:bookmarkStart w:id="21" w:name="_Toc174021228"/>
      <w:bookmarkStart w:id="22" w:name="_Toc174023286"/>
      <w:bookmarkStart w:id="23" w:name="_Toc174097501"/>
      <w:bookmarkStart w:id="24" w:name="_Toc174106053"/>
      <w:bookmarkEnd w:id="21"/>
      <w:bookmarkEnd w:id="22"/>
      <w:bookmarkEnd w:id="23"/>
      <w:r w:rsidRPr="003E597B">
        <w:rPr>
          <w:lang w:val="en-US"/>
        </w:rPr>
        <w:t xml:space="preserve">RAN4 to discuss TCI switching requirements for asymmetric DL </w:t>
      </w:r>
      <w:proofErr w:type="spellStart"/>
      <w:r w:rsidRPr="003E597B">
        <w:rPr>
          <w:lang w:val="en-US"/>
        </w:rPr>
        <w:t>sTRP</w:t>
      </w:r>
      <w:proofErr w:type="spellEnd"/>
      <w:r w:rsidRPr="003E597B">
        <w:rPr>
          <w:lang w:val="en-US"/>
        </w:rPr>
        <w:t xml:space="preserve"> / UL </w:t>
      </w:r>
      <w:proofErr w:type="spellStart"/>
      <w:r w:rsidRPr="003E597B">
        <w:rPr>
          <w:lang w:val="en-US"/>
        </w:rPr>
        <w:t>mTRP</w:t>
      </w:r>
      <w:proofErr w:type="spellEnd"/>
      <w:r w:rsidRPr="003E597B">
        <w:rPr>
          <w:lang w:val="en-US"/>
        </w:rPr>
        <w:t>.</w:t>
      </w:r>
      <w:bookmarkStart w:id="25" w:name="_Toc116995848"/>
      <w:bookmarkEnd w:id="24"/>
    </w:p>
    <w:p w14:paraId="4E51D99D" w14:textId="77777777" w:rsidR="00CD7492" w:rsidRPr="00614DD8" w:rsidRDefault="00CD7492" w:rsidP="00A37002">
      <w:pPr>
        <w:pStyle w:val="RAN4H1"/>
        <w:rPr>
          <w:lang w:val="en-US"/>
        </w:rPr>
      </w:pPr>
      <w:r w:rsidRPr="00614DD8">
        <w:rPr>
          <w:lang w:val="en-US"/>
        </w:rPr>
        <w:t>Conclusion</w:t>
      </w:r>
      <w:bookmarkEnd w:id="25"/>
    </w:p>
    <w:p w14:paraId="6DE21472" w14:textId="28AEF508" w:rsidR="00381F95" w:rsidRPr="00614DD8" w:rsidRDefault="00936782" w:rsidP="00936159">
      <w:pPr>
        <w:rPr>
          <w:lang w:val="en-US"/>
        </w:rPr>
      </w:pPr>
      <w:r>
        <w:rPr>
          <w:lang w:val="en-US"/>
        </w:rPr>
        <w:t>In this paper, t</w:t>
      </w:r>
      <w:r w:rsidR="005B4801" w:rsidRPr="00614DD8">
        <w:rPr>
          <w:lang w:val="en-US"/>
        </w:rPr>
        <w:t xml:space="preserve">he following Observations </w:t>
      </w:r>
      <w:r w:rsidR="008B0961" w:rsidRPr="00614DD8">
        <w:rPr>
          <w:lang w:val="en-US"/>
        </w:rPr>
        <w:t>and</w:t>
      </w:r>
      <w:r w:rsidR="005B4801" w:rsidRPr="00614DD8">
        <w:rPr>
          <w:lang w:val="en-US"/>
        </w:rPr>
        <w:t xml:space="preserve"> Proposals were made:</w:t>
      </w:r>
    </w:p>
    <w:p w14:paraId="388EF0F4" w14:textId="2B1F2100" w:rsidR="00BE6684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r w:rsidRPr="00614DD8">
        <w:rPr>
          <w:i/>
          <w:iCs/>
          <w:u w:val="single"/>
          <w:lang w:val="en-US"/>
        </w:rPr>
        <w:fldChar w:fldCharType="begin"/>
      </w:r>
      <w:r w:rsidRPr="00614DD8">
        <w:rPr>
          <w:i/>
          <w:iCs/>
          <w:u w:val="single"/>
          <w:lang w:val="en-US"/>
        </w:rPr>
        <w:instrText xml:space="preserve"> TOC \n \h \z \t "RAN4 proposal,5,RAN4 observation,4" </w:instrText>
      </w:r>
      <w:r w:rsidRPr="00614DD8">
        <w:rPr>
          <w:i/>
          <w:iCs/>
          <w:u w:val="single"/>
          <w:lang w:val="en-US"/>
        </w:rPr>
        <w:fldChar w:fldCharType="separate"/>
      </w:r>
      <w:hyperlink w:anchor="_Toc174106041" w:history="1">
        <w:r w:rsidR="00BE6684" w:rsidRPr="00562CE4">
          <w:rPr>
            <w:rStyle w:val="Hyperlink"/>
            <w:b/>
            <w:noProof/>
            <w:lang w:val="en-US"/>
          </w:rPr>
          <w:t>Observation 1:</w:t>
        </w:r>
        <w:r w:rsidR="00BE6684" w:rsidRPr="00562CE4">
          <w:rPr>
            <w:rStyle w:val="Hyperlink"/>
            <w:noProof/>
            <w:lang w:val="en-US"/>
          </w:rPr>
          <w:t xml:space="preserve"> For UEIBM, L1 measurements are considered for triggering events and reports.</w:t>
        </w:r>
      </w:hyperlink>
    </w:p>
    <w:p w14:paraId="5EBE80DA" w14:textId="49666F9C" w:rsidR="00BE6684" w:rsidRDefault="00BE6684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174106042" w:history="1">
        <w:r w:rsidRPr="00562CE4">
          <w:rPr>
            <w:rStyle w:val="Hyperlink"/>
            <w:noProof/>
            <w:lang w:val="en-US"/>
          </w:rPr>
          <w:t>Proposal 1: RAN4 to reuse legacy measurement requirements for measurement reports triggered by UEIBM.</w:t>
        </w:r>
      </w:hyperlink>
    </w:p>
    <w:p w14:paraId="4D621E96" w14:textId="6AB2E758" w:rsidR="00BE6684" w:rsidRDefault="00BE6684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hyperlink w:anchor="_Toc174106043" w:history="1">
        <w:r w:rsidRPr="00562CE4">
          <w:rPr>
            <w:rStyle w:val="Hyperlink"/>
            <w:b/>
            <w:noProof/>
            <w:lang w:val="en-US"/>
          </w:rPr>
          <w:t>Observation 2:</w:t>
        </w:r>
        <w:r w:rsidRPr="00562CE4">
          <w:rPr>
            <w:rStyle w:val="Hyperlink"/>
            <w:noProof/>
            <w:lang w:val="en-US"/>
          </w:rPr>
          <w:t xml:space="preserve"> With UEIBM, once an event has been triggered, the UE first sends an UL indication in the first PUCCH channel.</w:t>
        </w:r>
      </w:hyperlink>
    </w:p>
    <w:p w14:paraId="483C2FD7" w14:textId="0A2F3EDE" w:rsidR="00BE6684" w:rsidRDefault="00BE6684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hyperlink w:anchor="_Toc174106044" w:history="1">
        <w:r w:rsidRPr="00562CE4">
          <w:rPr>
            <w:rStyle w:val="Hyperlink"/>
            <w:b/>
            <w:noProof/>
          </w:rPr>
          <w:t>Observation 3:</w:t>
        </w:r>
        <w:r w:rsidRPr="00562CE4">
          <w:rPr>
            <w:rStyle w:val="Hyperlink"/>
            <w:noProof/>
          </w:rPr>
          <w:t xml:space="preserve"> Event triggered measurement reporting delay defined in 9.2.4 of TS 38.133 are not directly applicable to UEIBM.</w:t>
        </w:r>
      </w:hyperlink>
    </w:p>
    <w:p w14:paraId="480432A8" w14:textId="704CD977" w:rsidR="00BE6684" w:rsidRDefault="00BE6684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174106045" w:history="1">
        <w:r w:rsidRPr="00562CE4">
          <w:rPr>
            <w:rStyle w:val="Hyperlink"/>
            <w:noProof/>
          </w:rPr>
          <w:t>Proposal 2: RAN4 to define new measurement reporting delay requirements for UEIBM. The details of the reporting delay depend on further RAN1 agreements.</w:t>
        </w:r>
      </w:hyperlink>
    </w:p>
    <w:p w14:paraId="641831EB" w14:textId="577781B6" w:rsidR="00BE6684" w:rsidRDefault="00BE6684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hyperlink w:anchor="_Toc174106046" w:history="1">
        <w:r w:rsidRPr="00562CE4">
          <w:rPr>
            <w:rStyle w:val="Hyperlink"/>
            <w:b/>
            <w:noProof/>
          </w:rPr>
          <w:t>Observation 4:</w:t>
        </w:r>
        <w:r w:rsidRPr="00562CE4">
          <w:rPr>
            <w:rStyle w:val="Hyperlink"/>
            <w:noProof/>
          </w:rPr>
          <w:t xml:space="preserve"> The RS(s) for current beam and new beams that the UE is supposed to monitor are configured by the network.</w:t>
        </w:r>
      </w:hyperlink>
    </w:p>
    <w:p w14:paraId="0F3FEAE0" w14:textId="12817F6A" w:rsidR="00BE6684" w:rsidRDefault="00BE6684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hyperlink w:anchor="_Toc174106047" w:history="1">
        <w:r w:rsidRPr="00562CE4">
          <w:rPr>
            <w:rStyle w:val="Hyperlink"/>
            <w:b/>
            <w:noProof/>
          </w:rPr>
          <w:t>Observation 5:</w:t>
        </w:r>
        <w:r w:rsidRPr="00562CE4">
          <w:rPr>
            <w:rStyle w:val="Hyperlink"/>
            <w:noProof/>
          </w:rPr>
          <w:t xml:space="preserve"> As part of the UEIBM report, the UE may be allowed/configured to report also beams that do not satisfy the conditions to trigger the event.</w:t>
        </w:r>
      </w:hyperlink>
    </w:p>
    <w:p w14:paraId="2222596F" w14:textId="1595938F" w:rsidR="00BE6684" w:rsidRDefault="00BE6684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174106048" w:history="1">
        <w:r w:rsidRPr="00562CE4">
          <w:rPr>
            <w:rStyle w:val="Hyperlink"/>
            <w:noProof/>
          </w:rPr>
          <w:t>Proposal 3: RAN4 to discuss the impact of UEIBM on known/unknown conditions for TCI states depending on RAN1 reporting design.</w:t>
        </w:r>
      </w:hyperlink>
    </w:p>
    <w:p w14:paraId="1ACDCACC" w14:textId="15D35E97" w:rsidR="00BE6684" w:rsidRDefault="00BE6684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hyperlink w:anchor="_Toc174106049" w:history="1">
        <w:r w:rsidRPr="00562CE4">
          <w:rPr>
            <w:rStyle w:val="Hyperlink"/>
            <w:b/>
            <w:noProof/>
            <w:lang w:val="it-IT"/>
          </w:rPr>
          <w:t>Observation 6:</w:t>
        </w:r>
        <w:r w:rsidRPr="00562CE4">
          <w:rPr>
            <w:rStyle w:val="Hyperlink"/>
            <w:noProof/>
            <w:lang w:val="it-IT"/>
          </w:rPr>
          <w:t xml:space="preserve"> The asymmetric DL sTRP / UL mTRP scenario is a sDCI mTRP scenario.</w:t>
        </w:r>
      </w:hyperlink>
    </w:p>
    <w:p w14:paraId="63E9B4EC" w14:textId="078277E4" w:rsidR="00BE6684" w:rsidRDefault="00BE6684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hyperlink w:anchor="_Toc174106050" w:history="1">
        <w:r w:rsidRPr="00562CE4">
          <w:rPr>
            <w:rStyle w:val="Hyperlink"/>
            <w:b/>
            <w:noProof/>
            <w:lang w:val="en-US"/>
          </w:rPr>
          <w:t>Observation 7:</w:t>
        </w:r>
        <w:r w:rsidRPr="00562CE4">
          <w:rPr>
            <w:rStyle w:val="Hyperlink"/>
            <w:noProof/>
          </w:rPr>
          <w:t xml:space="preserve"> Inter-TRP distance is strongly limited without two TA operation in </w:t>
        </w:r>
        <w:r w:rsidRPr="00562CE4">
          <w:rPr>
            <w:rStyle w:val="Hyperlink"/>
            <w:noProof/>
            <w:lang w:val="en-US"/>
          </w:rPr>
          <w:t>asymmetric DL sTRP / UL mTRP scenario.</w:t>
        </w:r>
      </w:hyperlink>
    </w:p>
    <w:p w14:paraId="17CEA026" w14:textId="6F2A04D8" w:rsidR="00BE6684" w:rsidRDefault="00BE6684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hyperlink w:anchor="_Toc174106051" w:history="1">
        <w:r w:rsidRPr="00562CE4">
          <w:rPr>
            <w:rStyle w:val="Hyperlink"/>
            <w:b/>
            <w:noProof/>
            <w:lang w:val="en-US"/>
          </w:rPr>
          <w:t>Observation 8:</w:t>
        </w:r>
        <w:r w:rsidRPr="00562CE4">
          <w:rPr>
            <w:rStyle w:val="Hyperlink"/>
            <w:noProof/>
          </w:rPr>
          <w:t xml:space="preserve"> Maximum inter-TRP distance in worst-case scenarios using single TA operation in </w:t>
        </w:r>
        <w:r w:rsidRPr="00562CE4">
          <w:rPr>
            <w:rStyle w:val="Hyperlink"/>
            <w:noProof/>
            <w:lang w:val="en-US"/>
          </w:rPr>
          <w:t>asymmetric DL sTRP / UL mTRP scenario is less than 8.5 m in FR2.</w:t>
        </w:r>
      </w:hyperlink>
    </w:p>
    <w:p w14:paraId="6CE2802F" w14:textId="7C8D2493" w:rsidR="00BE6684" w:rsidRDefault="00BE6684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174106052" w:history="1">
        <w:r w:rsidRPr="00562CE4">
          <w:rPr>
            <w:rStyle w:val="Hyperlink"/>
            <w:noProof/>
            <w:lang w:val="en-US"/>
          </w:rPr>
          <w:t>Proposal 4: RAN4 to not progress on FR2 asymmetric DL sTRP / UL mTRP until there is decision on two TAs enhancements for sDCI by RAN plenary.</w:t>
        </w:r>
      </w:hyperlink>
    </w:p>
    <w:p w14:paraId="485C759F" w14:textId="03418729" w:rsidR="00BE6684" w:rsidRDefault="00BE6684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174106053" w:history="1">
        <w:r w:rsidRPr="00562CE4">
          <w:rPr>
            <w:rStyle w:val="Hyperlink"/>
            <w:rFonts w:eastAsia="SimSun" w:cs="Times New Roman"/>
            <w:noProof/>
            <w:lang w:val="en-US"/>
          </w:rPr>
          <w:t>Proposal 5:</w:t>
        </w:r>
        <w:r w:rsidRPr="00562CE4">
          <w:rPr>
            <w:rStyle w:val="Hyperlink"/>
            <w:noProof/>
            <w:lang w:val="en-US"/>
          </w:rPr>
          <w:t xml:space="preserve"> RAN4 to discuss TCI switching requirements for asymmetric DL sTRP / UL mTRP.</w:t>
        </w:r>
      </w:hyperlink>
    </w:p>
    <w:p w14:paraId="73CBC02B" w14:textId="1E1939FE" w:rsidR="00847264" w:rsidRPr="00614DD8" w:rsidRDefault="00A4355E" w:rsidP="008C39F7">
      <w:pPr>
        <w:rPr>
          <w:lang w:val="en-US"/>
        </w:rPr>
      </w:pPr>
      <w:r w:rsidRPr="00614DD8">
        <w:rPr>
          <w:lang w:val="en-US"/>
        </w:rPr>
        <w:fldChar w:fldCharType="end"/>
      </w:r>
      <w:bookmarkStart w:id="26" w:name="_Toc116995849"/>
    </w:p>
    <w:p w14:paraId="6A98381D" w14:textId="77777777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614DD8">
        <w:rPr>
          <w:lang w:val="en-US"/>
        </w:rPr>
        <w:t>References</w:t>
      </w:r>
      <w:bookmarkEnd w:id="26"/>
    </w:p>
    <w:p w14:paraId="6CADB289" w14:textId="1BD0640F" w:rsidR="00E82B94" w:rsidRDefault="00472B2C" w:rsidP="00D66188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27" w:name="_Ref114500673"/>
      <w:bookmarkStart w:id="28" w:name="_Ref168897699"/>
      <w:bookmarkEnd w:id="27"/>
      <w:r w:rsidRPr="00472B2C">
        <w:rPr>
          <w:lang w:val="en-US"/>
        </w:rPr>
        <w:t>RP-232915</w:t>
      </w:r>
      <w:r w:rsidRPr="00614DD8">
        <w:rPr>
          <w:lang w:val="en-US"/>
        </w:rPr>
        <w:t xml:space="preserve">, </w:t>
      </w:r>
      <w:r w:rsidRPr="00472B2C">
        <w:rPr>
          <w:lang w:val="en-US"/>
        </w:rPr>
        <w:t>Proposal for Rel-19 MIMO Objectives</w:t>
      </w:r>
      <w:r w:rsidRPr="00614DD8">
        <w:rPr>
          <w:lang w:val="en-US"/>
        </w:rPr>
        <w:t>, RAN#10</w:t>
      </w:r>
      <w:r>
        <w:rPr>
          <w:lang w:val="en-US"/>
        </w:rPr>
        <w:t>2</w:t>
      </w:r>
      <w:r w:rsidRPr="00614DD8">
        <w:rPr>
          <w:lang w:val="en-US"/>
        </w:rPr>
        <w:t>,</w:t>
      </w:r>
      <w:r>
        <w:rPr>
          <w:lang w:val="en-US"/>
        </w:rPr>
        <w:t xml:space="preserve"> </w:t>
      </w:r>
      <w:r w:rsidRPr="00472B2C">
        <w:rPr>
          <w:lang w:val="en-US"/>
        </w:rPr>
        <w:t>Edinburgh, Scotland, December 11-15, 2023</w:t>
      </w:r>
      <w:r w:rsidRPr="00614DD8">
        <w:rPr>
          <w:lang w:val="en-US"/>
        </w:rPr>
        <w:t>.</w:t>
      </w:r>
      <w:bookmarkEnd w:id="28"/>
    </w:p>
    <w:p w14:paraId="28297E3E" w14:textId="77777777" w:rsidR="00472B2C" w:rsidRPr="00D91296" w:rsidRDefault="00472B2C" w:rsidP="00D91296">
      <w:pPr>
        <w:ind w:left="360" w:right="-22"/>
        <w:rPr>
          <w:lang w:val="en-US"/>
        </w:rPr>
      </w:pPr>
    </w:p>
    <w:p w14:paraId="2DA268E6" w14:textId="77777777" w:rsidR="00E43BF9" w:rsidRPr="00614DD8" w:rsidRDefault="00E43BF9" w:rsidP="00E43BF9">
      <w:pPr>
        <w:ind w:right="-22"/>
        <w:rPr>
          <w:lang w:val="en-US"/>
        </w:rPr>
      </w:pPr>
    </w:p>
    <w:sectPr w:rsidR="00E43BF9" w:rsidRPr="00614DD8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C7CC12" w14:textId="77777777" w:rsidR="00973F19" w:rsidRDefault="00973F19" w:rsidP="00001C9B">
      <w:pPr>
        <w:spacing w:after="0" w:line="240" w:lineRule="auto"/>
      </w:pPr>
      <w:r>
        <w:separator/>
      </w:r>
    </w:p>
  </w:endnote>
  <w:endnote w:type="continuationSeparator" w:id="0">
    <w:p w14:paraId="3E6F6C2A" w14:textId="77777777" w:rsidR="00973F19" w:rsidRDefault="00973F19" w:rsidP="00001C9B">
      <w:pPr>
        <w:spacing w:after="0" w:line="240" w:lineRule="auto"/>
      </w:pPr>
      <w:r>
        <w:continuationSeparator/>
      </w:r>
    </w:p>
  </w:endnote>
  <w:endnote w:type="continuationNotice" w:id="1">
    <w:p w14:paraId="26363CAF" w14:textId="77777777" w:rsidR="00973F19" w:rsidRDefault="00973F1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F7E266" w14:textId="77777777" w:rsidR="00973F19" w:rsidRDefault="00973F19" w:rsidP="00001C9B">
      <w:pPr>
        <w:spacing w:after="0" w:line="240" w:lineRule="auto"/>
      </w:pPr>
      <w:r>
        <w:separator/>
      </w:r>
    </w:p>
  </w:footnote>
  <w:footnote w:type="continuationSeparator" w:id="0">
    <w:p w14:paraId="67B10F0C" w14:textId="77777777" w:rsidR="00973F19" w:rsidRDefault="00973F19" w:rsidP="00001C9B">
      <w:pPr>
        <w:spacing w:after="0" w:line="240" w:lineRule="auto"/>
      </w:pPr>
      <w:r>
        <w:continuationSeparator/>
      </w:r>
    </w:p>
  </w:footnote>
  <w:footnote w:type="continuationNotice" w:id="1">
    <w:p w14:paraId="725E65F3" w14:textId="77777777" w:rsidR="00973F19" w:rsidRDefault="00973F1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03EA4"/>
    <w:multiLevelType w:val="hybridMultilevel"/>
    <w:tmpl w:val="951A9B6E"/>
    <w:lvl w:ilvl="0" w:tplc="5FFE04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4C6DE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D80508C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EA0201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C703BD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17C4ED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E20FAD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04A67A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71029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8D3E3F"/>
    <w:multiLevelType w:val="hybridMultilevel"/>
    <w:tmpl w:val="74822E04"/>
    <w:lvl w:ilvl="0" w:tplc="BEB6D4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41C3734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2682670"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6BA145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8E20A5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A0EB0D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0401E4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B08F3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6B4F69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0C4D2AA1"/>
    <w:multiLevelType w:val="hybridMultilevel"/>
    <w:tmpl w:val="47642928"/>
    <w:lvl w:ilvl="0" w:tplc="64F68F8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6E0B17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D06A2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9865F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2C6FE7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B40184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7147AC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2465DA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ECA1E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9F40E8"/>
    <w:multiLevelType w:val="hybridMultilevel"/>
    <w:tmpl w:val="80A2635C"/>
    <w:lvl w:ilvl="0" w:tplc="26D4106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9A2786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C2E00C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BA86C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A46BF3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83AAFB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7FEA9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EC801D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3404C2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16B5A0A"/>
    <w:multiLevelType w:val="hybridMultilevel"/>
    <w:tmpl w:val="CFA0B354"/>
    <w:lvl w:ilvl="0" w:tplc="2220AF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DA0EF1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01024F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F44FA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5D4F6A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261A7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8062DE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862D7C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87406F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1A9A3296"/>
    <w:multiLevelType w:val="hybridMultilevel"/>
    <w:tmpl w:val="E43A3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1BD03351"/>
    <w:multiLevelType w:val="hybridMultilevel"/>
    <w:tmpl w:val="F0D24FC4"/>
    <w:lvl w:ilvl="0" w:tplc="7338CB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1E67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AD4BE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A345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1064C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889BD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54F3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B8E0A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88F7C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1311A8F"/>
    <w:multiLevelType w:val="hybridMultilevel"/>
    <w:tmpl w:val="129C36D4"/>
    <w:lvl w:ilvl="0" w:tplc="ADF8888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7AE9E5C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E2760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554B1D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E85A7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4A673A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9F258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C442D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006353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221D65C1"/>
    <w:multiLevelType w:val="multilevel"/>
    <w:tmpl w:val="221D65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344055"/>
    <w:multiLevelType w:val="hybridMultilevel"/>
    <w:tmpl w:val="24146D06"/>
    <w:lvl w:ilvl="0" w:tplc="476ECF9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736DC0"/>
    <w:multiLevelType w:val="hybridMultilevel"/>
    <w:tmpl w:val="49E689E0"/>
    <w:lvl w:ilvl="0" w:tplc="E71CCB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570CB6C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3DA26A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D4D45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A22909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C6AE12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D868CF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A283E6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426435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D822F78"/>
    <w:multiLevelType w:val="hybridMultilevel"/>
    <w:tmpl w:val="887C922C"/>
    <w:lvl w:ilvl="0" w:tplc="4ED843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6E4AC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E505C9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50A0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C2C2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526C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7686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26097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8C185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22216D"/>
    <w:multiLevelType w:val="hybridMultilevel"/>
    <w:tmpl w:val="23609D9E"/>
    <w:lvl w:ilvl="0" w:tplc="86CE2A8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4E2EF5"/>
    <w:multiLevelType w:val="hybridMultilevel"/>
    <w:tmpl w:val="500EB164"/>
    <w:lvl w:ilvl="0" w:tplc="CB865E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5F8765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5D0C40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45405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70CAC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AAFB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3A01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9495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7E9B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63A91758"/>
    <w:multiLevelType w:val="hybridMultilevel"/>
    <w:tmpl w:val="3EB28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A725F44"/>
    <w:multiLevelType w:val="hybridMultilevel"/>
    <w:tmpl w:val="1728D76E"/>
    <w:lvl w:ilvl="0" w:tplc="4B9C2B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31425E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25EDE7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ACE78A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886709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F5C89D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F046C8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A44EDF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CC212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6AFF05AC"/>
    <w:multiLevelType w:val="hybridMultilevel"/>
    <w:tmpl w:val="89E80824"/>
    <w:lvl w:ilvl="0" w:tplc="A27E32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A9E5D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550ED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6181B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55CB9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7DEA5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81A38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954EE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6C07D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4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2"/>
  </w:num>
  <w:num w:numId="2" w16cid:durableId="1469392472">
    <w:abstractNumId w:val="15"/>
  </w:num>
  <w:num w:numId="3" w16cid:durableId="1792749823">
    <w:abstractNumId w:val="24"/>
  </w:num>
  <w:num w:numId="4" w16cid:durableId="517735681">
    <w:abstractNumId w:val="13"/>
  </w:num>
  <w:num w:numId="5" w16cid:durableId="1142041724">
    <w:abstractNumId w:val="30"/>
  </w:num>
  <w:num w:numId="6" w16cid:durableId="80681869">
    <w:abstractNumId w:val="19"/>
  </w:num>
  <w:num w:numId="7" w16cid:durableId="1566528953">
    <w:abstractNumId w:val="22"/>
  </w:num>
  <w:num w:numId="8" w16cid:durableId="809788981">
    <w:abstractNumId w:val="22"/>
    <w:lvlOverride w:ilvl="0">
      <w:startOverride w:val="1"/>
    </w:lvlOverride>
  </w:num>
  <w:num w:numId="9" w16cid:durableId="1398822153">
    <w:abstractNumId w:val="22"/>
    <w:lvlOverride w:ilvl="0">
      <w:startOverride w:val="1"/>
    </w:lvlOverride>
  </w:num>
  <w:num w:numId="10" w16cid:durableId="1825466284">
    <w:abstractNumId w:val="22"/>
    <w:lvlOverride w:ilvl="0">
      <w:startOverride w:val="1"/>
    </w:lvlOverride>
  </w:num>
  <w:num w:numId="11" w16cid:durableId="1446922321">
    <w:abstractNumId w:val="19"/>
    <w:lvlOverride w:ilvl="0">
      <w:startOverride w:val="1"/>
    </w:lvlOverride>
  </w:num>
  <w:num w:numId="12" w16cid:durableId="122584543">
    <w:abstractNumId w:val="22"/>
    <w:lvlOverride w:ilvl="0">
      <w:startOverride w:val="1"/>
    </w:lvlOverride>
  </w:num>
  <w:num w:numId="13" w16cid:durableId="818807267">
    <w:abstractNumId w:val="19"/>
    <w:lvlOverride w:ilvl="0">
      <w:startOverride w:val="1"/>
    </w:lvlOverride>
  </w:num>
  <w:num w:numId="14" w16cid:durableId="883829348">
    <w:abstractNumId w:val="22"/>
    <w:lvlOverride w:ilvl="0">
      <w:startOverride w:val="1"/>
    </w:lvlOverride>
  </w:num>
  <w:num w:numId="15" w16cid:durableId="438372887">
    <w:abstractNumId w:val="35"/>
  </w:num>
  <w:num w:numId="16" w16cid:durableId="516113510">
    <w:abstractNumId w:val="9"/>
  </w:num>
  <w:num w:numId="17" w16cid:durableId="1456096507">
    <w:abstractNumId w:val="29"/>
  </w:num>
  <w:num w:numId="18" w16cid:durableId="1397970374">
    <w:abstractNumId w:val="2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7"/>
  </w:num>
  <w:num w:numId="21" w16cid:durableId="1659071369">
    <w:abstractNumId w:val="26"/>
  </w:num>
  <w:num w:numId="22" w16cid:durableId="1938362445">
    <w:abstractNumId w:val="19"/>
    <w:lvlOverride w:ilvl="0">
      <w:startOverride w:val="1"/>
    </w:lvlOverride>
  </w:num>
  <w:num w:numId="23" w16cid:durableId="913515990">
    <w:abstractNumId w:val="22"/>
    <w:lvlOverride w:ilvl="0">
      <w:startOverride w:val="1"/>
    </w:lvlOverride>
  </w:num>
  <w:num w:numId="24" w16cid:durableId="978418003">
    <w:abstractNumId w:val="5"/>
  </w:num>
  <w:num w:numId="25" w16cid:durableId="143009612">
    <w:abstractNumId w:val="1"/>
  </w:num>
  <w:num w:numId="26" w16cid:durableId="212620654">
    <w:abstractNumId w:val="1"/>
    <w:lvlOverride w:ilvl="0">
      <w:startOverride w:val="1"/>
    </w:lvlOverride>
  </w:num>
  <w:num w:numId="27" w16cid:durableId="61702599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07982182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168038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31722510">
    <w:abstractNumId w:val="14"/>
  </w:num>
  <w:num w:numId="31" w16cid:durableId="53897120">
    <w:abstractNumId w:val="25"/>
  </w:num>
  <w:num w:numId="32" w16cid:durableId="1051004329">
    <w:abstractNumId w:val="16"/>
  </w:num>
  <w:num w:numId="33" w16cid:durableId="966005049">
    <w:abstractNumId w:val="11"/>
  </w:num>
  <w:num w:numId="34" w16cid:durableId="502669841">
    <w:abstractNumId w:val="7"/>
  </w:num>
  <w:num w:numId="35" w16cid:durableId="1433358506">
    <w:abstractNumId w:val="31"/>
  </w:num>
  <w:num w:numId="36" w16cid:durableId="717170662">
    <w:abstractNumId w:val="27"/>
  </w:num>
  <w:num w:numId="37" w16cid:durableId="41057321">
    <w:abstractNumId w:val="23"/>
  </w:num>
  <w:num w:numId="38" w16cid:durableId="804346930">
    <w:abstractNumId w:val="10"/>
  </w:num>
  <w:num w:numId="39" w16cid:durableId="1026365942">
    <w:abstractNumId w:val="0"/>
  </w:num>
  <w:num w:numId="40" w16cid:durableId="1871648149">
    <w:abstractNumId w:val="21"/>
  </w:num>
  <w:num w:numId="41" w16cid:durableId="1661500906">
    <w:abstractNumId w:val="3"/>
  </w:num>
  <w:num w:numId="42" w16cid:durableId="864905634">
    <w:abstractNumId w:val="32"/>
  </w:num>
  <w:num w:numId="43" w16cid:durableId="201989757">
    <w:abstractNumId w:val="4"/>
  </w:num>
  <w:num w:numId="44" w16cid:durableId="740523236">
    <w:abstractNumId w:val="6"/>
  </w:num>
  <w:num w:numId="45" w16cid:durableId="146871284">
    <w:abstractNumId w:val="28"/>
  </w:num>
  <w:num w:numId="46" w16cid:durableId="2085494174">
    <w:abstractNumId w:val="18"/>
  </w:num>
  <w:num w:numId="47" w16cid:durableId="270164749">
    <w:abstractNumId w:val="8"/>
  </w:num>
  <w:num w:numId="48" w16cid:durableId="62601727">
    <w:abstractNumId w:val="12"/>
  </w:num>
  <w:num w:numId="49" w16cid:durableId="199190992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8A3753"/>
    <w:rsid w:val="00001C9B"/>
    <w:rsid w:val="00004094"/>
    <w:rsid w:val="000040DC"/>
    <w:rsid w:val="00004C12"/>
    <w:rsid w:val="000116F1"/>
    <w:rsid w:val="00011784"/>
    <w:rsid w:val="000151EF"/>
    <w:rsid w:val="00020EB7"/>
    <w:rsid w:val="00022BD6"/>
    <w:rsid w:val="000239F5"/>
    <w:rsid w:val="0002469F"/>
    <w:rsid w:val="00027A7D"/>
    <w:rsid w:val="00027AAA"/>
    <w:rsid w:val="000300BF"/>
    <w:rsid w:val="000304F3"/>
    <w:rsid w:val="00034197"/>
    <w:rsid w:val="00044A41"/>
    <w:rsid w:val="000552DD"/>
    <w:rsid w:val="0005649F"/>
    <w:rsid w:val="00060F89"/>
    <w:rsid w:val="000613F8"/>
    <w:rsid w:val="0006276B"/>
    <w:rsid w:val="00064DB4"/>
    <w:rsid w:val="00067797"/>
    <w:rsid w:val="00067E84"/>
    <w:rsid w:val="00072CCA"/>
    <w:rsid w:val="00074F55"/>
    <w:rsid w:val="000753EE"/>
    <w:rsid w:val="00082F07"/>
    <w:rsid w:val="0008612A"/>
    <w:rsid w:val="00090E18"/>
    <w:rsid w:val="000919F4"/>
    <w:rsid w:val="00091E65"/>
    <w:rsid w:val="0009422B"/>
    <w:rsid w:val="000A0539"/>
    <w:rsid w:val="000A10BC"/>
    <w:rsid w:val="000A2B3D"/>
    <w:rsid w:val="000A4E30"/>
    <w:rsid w:val="000A7F53"/>
    <w:rsid w:val="000B0056"/>
    <w:rsid w:val="000B5D06"/>
    <w:rsid w:val="000B65B9"/>
    <w:rsid w:val="000C17FC"/>
    <w:rsid w:val="000C3125"/>
    <w:rsid w:val="000C319D"/>
    <w:rsid w:val="000C3C7B"/>
    <w:rsid w:val="000C5229"/>
    <w:rsid w:val="000C578F"/>
    <w:rsid w:val="000D0F93"/>
    <w:rsid w:val="000D34BF"/>
    <w:rsid w:val="000D5508"/>
    <w:rsid w:val="000D5EEA"/>
    <w:rsid w:val="000E2FA0"/>
    <w:rsid w:val="000F2C92"/>
    <w:rsid w:val="000F31A5"/>
    <w:rsid w:val="000F5BF5"/>
    <w:rsid w:val="00102C73"/>
    <w:rsid w:val="0010497B"/>
    <w:rsid w:val="00105F76"/>
    <w:rsid w:val="00106416"/>
    <w:rsid w:val="00110408"/>
    <w:rsid w:val="00110481"/>
    <w:rsid w:val="00112540"/>
    <w:rsid w:val="001127C9"/>
    <w:rsid w:val="00114498"/>
    <w:rsid w:val="001154F6"/>
    <w:rsid w:val="00115B88"/>
    <w:rsid w:val="001168CA"/>
    <w:rsid w:val="001325EF"/>
    <w:rsid w:val="00132F6A"/>
    <w:rsid w:val="00133913"/>
    <w:rsid w:val="00134588"/>
    <w:rsid w:val="00140221"/>
    <w:rsid w:val="00140B8A"/>
    <w:rsid w:val="001456F8"/>
    <w:rsid w:val="001504B5"/>
    <w:rsid w:val="0015128E"/>
    <w:rsid w:val="001517DB"/>
    <w:rsid w:val="00154C76"/>
    <w:rsid w:val="00156C14"/>
    <w:rsid w:val="00157F28"/>
    <w:rsid w:val="00162DC8"/>
    <w:rsid w:val="001642FC"/>
    <w:rsid w:val="0016496B"/>
    <w:rsid w:val="0017156E"/>
    <w:rsid w:val="0017203C"/>
    <w:rsid w:val="00172436"/>
    <w:rsid w:val="001743E2"/>
    <w:rsid w:val="001745F8"/>
    <w:rsid w:val="00174CC9"/>
    <w:rsid w:val="00177CFD"/>
    <w:rsid w:val="001808F6"/>
    <w:rsid w:val="001838CF"/>
    <w:rsid w:val="00184CB2"/>
    <w:rsid w:val="001868EE"/>
    <w:rsid w:val="00192BC9"/>
    <w:rsid w:val="00193ECB"/>
    <w:rsid w:val="00194F7C"/>
    <w:rsid w:val="001A3BA4"/>
    <w:rsid w:val="001A6D1F"/>
    <w:rsid w:val="001A7C40"/>
    <w:rsid w:val="001B1BF1"/>
    <w:rsid w:val="001B1CBC"/>
    <w:rsid w:val="001B1EA8"/>
    <w:rsid w:val="001C175B"/>
    <w:rsid w:val="001C536E"/>
    <w:rsid w:val="001D21FA"/>
    <w:rsid w:val="001D4EF7"/>
    <w:rsid w:val="001E009B"/>
    <w:rsid w:val="001E1A08"/>
    <w:rsid w:val="001E30F6"/>
    <w:rsid w:val="001E35E1"/>
    <w:rsid w:val="001E3D02"/>
    <w:rsid w:val="001E477B"/>
    <w:rsid w:val="001E5E77"/>
    <w:rsid w:val="001E6045"/>
    <w:rsid w:val="001E64B0"/>
    <w:rsid w:val="001E6A40"/>
    <w:rsid w:val="001E78FB"/>
    <w:rsid w:val="001E7A6F"/>
    <w:rsid w:val="001E7E53"/>
    <w:rsid w:val="001F1517"/>
    <w:rsid w:val="001F4012"/>
    <w:rsid w:val="001F4803"/>
    <w:rsid w:val="00200A4D"/>
    <w:rsid w:val="002032E7"/>
    <w:rsid w:val="00204432"/>
    <w:rsid w:val="00204E60"/>
    <w:rsid w:val="00207ECF"/>
    <w:rsid w:val="00211979"/>
    <w:rsid w:val="00211AB2"/>
    <w:rsid w:val="00216F35"/>
    <w:rsid w:val="00217EE5"/>
    <w:rsid w:val="002239C4"/>
    <w:rsid w:val="00224074"/>
    <w:rsid w:val="00225D2C"/>
    <w:rsid w:val="00232723"/>
    <w:rsid w:val="00235149"/>
    <w:rsid w:val="00235F5C"/>
    <w:rsid w:val="00237A2A"/>
    <w:rsid w:val="00245834"/>
    <w:rsid w:val="00245C20"/>
    <w:rsid w:val="00253332"/>
    <w:rsid w:val="00253F59"/>
    <w:rsid w:val="00256D50"/>
    <w:rsid w:val="00257813"/>
    <w:rsid w:val="00257FA3"/>
    <w:rsid w:val="002723A7"/>
    <w:rsid w:val="002731B7"/>
    <w:rsid w:val="00277B56"/>
    <w:rsid w:val="00277FCD"/>
    <w:rsid w:val="00280990"/>
    <w:rsid w:val="0028156C"/>
    <w:rsid w:val="00282A74"/>
    <w:rsid w:val="002846B0"/>
    <w:rsid w:val="002849D4"/>
    <w:rsid w:val="002857FC"/>
    <w:rsid w:val="00285F15"/>
    <w:rsid w:val="0028636F"/>
    <w:rsid w:val="00290227"/>
    <w:rsid w:val="00291C3F"/>
    <w:rsid w:val="00297026"/>
    <w:rsid w:val="002970B7"/>
    <w:rsid w:val="002A06EE"/>
    <w:rsid w:val="002A19F5"/>
    <w:rsid w:val="002A1D61"/>
    <w:rsid w:val="002A58AC"/>
    <w:rsid w:val="002B0261"/>
    <w:rsid w:val="002B4922"/>
    <w:rsid w:val="002B55DE"/>
    <w:rsid w:val="002B63DE"/>
    <w:rsid w:val="002B69F3"/>
    <w:rsid w:val="002B742D"/>
    <w:rsid w:val="002B7C68"/>
    <w:rsid w:val="002C22C3"/>
    <w:rsid w:val="002C2D19"/>
    <w:rsid w:val="002C5155"/>
    <w:rsid w:val="002C611E"/>
    <w:rsid w:val="002D10FA"/>
    <w:rsid w:val="002D1B19"/>
    <w:rsid w:val="002D21D5"/>
    <w:rsid w:val="002D3093"/>
    <w:rsid w:val="002D318F"/>
    <w:rsid w:val="002D4C55"/>
    <w:rsid w:val="002D5D56"/>
    <w:rsid w:val="002D6CFC"/>
    <w:rsid w:val="002D77A6"/>
    <w:rsid w:val="002E1872"/>
    <w:rsid w:val="002E6DED"/>
    <w:rsid w:val="002F0FDF"/>
    <w:rsid w:val="002F2345"/>
    <w:rsid w:val="002F4B8C"/>
    <w:rsid w:val="00300956"/>
    <w:rsid w:val="0030658C"/>
    <w:rsid w:val="00307939"/>
    <w:rsid w:val="00307BA9"/>
    <w:rsid w:val="00311D0D"/>
    <w:rsid w:val="00317187"/>
    <w:rsid w:val="00320203"/>
    <w:rsid w:val="0032085F"/>
    <w:rsid w:val="0032499A"/>
    <w:rsid w:val="00325BEC"/>
    <w:rsid w:val="0033255D"/>
    <w:rsid w:val="003341F7"/>
    <w:rsid w:val="00340457"/>
    <w:rsid w:val="003410A5"/>
    <w:rsid w:val="00342972"/>
    <w:rsid w:val="003463B5"/>
    <w:rsid w:val="00347FEC"/>
    <w:rsid w:val="003509DF"/>
    <w:rsid w:val="00351DFA"/>
    <w:rsid w:val="003522E2"/>
    <w:rsid w:val="00352DA9"/>
    <w:rsid w:val="00353929"/>
    <w:rsid w:val="00355CDC"/>
    <w:rsid w:val="0035689B"/>
    <w:rsid w:val="00356F45"/>
    <w:rsid w:val="003645E1"/>
    <w:rsid w:val="00365C2B"/>
    <w:rsid w:val="00366171"/>
    <w:rsid w:val="003662A8"/>
    <w:rsid w:val="00366B74"/>
    <w:rsid w:val="00367927"/>
    <w:rsid w:val="00377D3F"/>
    <w:rsid w:val="00381F95"/>
    <w:rsid w:val="003831F9"/>
    <w:rsid w:val="00385268"/>
    <w:rsid w:val="003863C8"/>
    <w:rsid w:val="00391F7A"/>
    <w:rsid w:val="00393919"/>
    <w:rsid w:val="00394F7F"/>
    <w:rsid w:val="003953AB"/>
    <w:rsid w:val="00396B1C"/>
    <w:rsid w:val="003A0827"/>
    <w:rsid w:val="003A0C7E"/>
    <w:rsid w:val="003A584C"/>
    <w:rsid w:val="003A710A"/>
    <w:rsid w:val="003B2196"/>
    <w:rsid w:val="003B61A6"/>
    <w:rsid w:val="003B659E"/>
    <w:rsid w:val="003B66CB"/>
    <w:rsid w:val="003B73E8"/>
    <w:rsid w:val="003C2435"/>
    <w:rsid w:val="003C275E"/>
    <w:rsid w:val="003C4CA0"/>
    <w:rsid w:val="003C4FDE"/>
    <w:rsid w:val="003D1EA3"/>
    <w:rsid w:val="003D25ED"/>
    <w:rsid w:val="003D2F8A"/>
    <w:rsid w:val="003D34C4"/>
    <w:rsid w:val="003E0ADA"/>
    <w:rsid w:val="003E2517"/>
    <w:rsid w:val="003E58DF"/>
    <w:rsid w:val="003E597B"/>
    <w:rsid w:val="003F0D90"/>
    <w:rsid w:val="003F2CD2"/>
    <w:rsid w:val="003F3943"/>
    <w:rsid w:val="003F432C"/>
    <w:rsid w:val="003F4841"/>
    <w:rsid w:val="003F5558"/>
    <w:rsid w:val="003F558E"/>
    <w:rsid w:val="004001C7"/>
    <w:rsid w:val="00403F42"/>
    <w:rsid w:val="00404360"/>
    <w:rsid w:val="00404C4C"/>
    <w:rsid w:val="00410743"/>
    <w:rsid w:val="00412084"/>
    <w:rsid w:val="00413011"/>
    <w:rsid w:val="00414127"/>
    <w:rsid w:val="0041423F"/>
    <w:rsid w:val="00414F81"/>
    <w:rsid w:val="00416D64"/>
    <w:rsid w:val="00420B34"/>
    <w:rsid w:val="00421451"/>
    <w:rsid w:val="004226A4"/>
    <w:rsid w:val="0042438A"/>
    <w:rsid w:val="00426267"/>
    <w:rsid w:val="00432DA6"/>
    <w:rsid w:val="00433F14"/>
    <w:rsid w:val="0043591F"/>
    <w:rsid w:val="00436A0F"/>
    <w:rsid w:val="00437150"/>
    <w:rsid w:val="0043750A"/>
    <w:rsid w:val="004377BE"/>
    <w:rsid w:val="004405AE"/>
    <w:rsid w:val="00444A65"/>
    <w:rsid w:val="00447577"/>
    <w:rsid w:val="004545DB"/>
    <w:rsid w:val="00455E4D"/>
    <w:rsid w:val="00455EC0"/>
    <w:rsid w:val="00457373"/>
    <w:rsid w:val="00457E16"/>
    <w:rsid w:val="00460721"/>
    <w:rsid w:val="004616F0"/>
    <w:rsid w:val="0046377F"/>
    <w:rsid w:val="00466FE3"/>
    <w:rsid w:val="004674CE"/>
    <w:rsid w:val="00472B2C"/>
    <w:rsid w:val="004732E9"/>
    <w:rsid w:val="00473D26"/>
    <w:rsid w:val="00474503"/>
    <w:rsid w:val="0047703F"/>
    <w:rsid w:val="004819FD"/>
    <w:rsid w:val="004828BD"/>
    <w:rsid w:val="004854BB"/>
    <w:rsid w:val="00485961"/>
    <w:rsid w:val="00486630"/>
    <w:rsid w:val="00491A72"/>
    <w:rsid w:val="00492A64"/>
    <w:rsid w:val="00494493"/>
    <w:rsid w:val="004944AF"/>
    <w:rsid w:val="00496606"/>
    <w:rsid w:val="00496C68"/>
    <w:rsid w:val="00496D5A"/>
    <w:rsid w:val="004A4B5A"/>
    <w:rsid w:val="004A519C"/>
    <w:rsid w:val="004A5976"/>
    <w:rsid w:val="004A5BF7"/>
    <w:rsid w:val="004A7F50"/>
    <w:rsid w:val="004B12EA"/>
    <w:rsid w:val="004C3212"/>
    <w:rsid w:val="004C6112"/>
    <w:rsid w:val="004C7506"/>
    <w:rsid w:val="004D1168"/>
    <w:rsid w:val="004D214A"/>
    <w:rsid w:val="004D3C26"/>
    <w:rsid w:val="004D512E"/>
    <w:rsid w:val="004E3CAB"/>
    <w:rsid w:val="004E43EE"/>
    <w:rsid w:val="004E56E1"/>
    <w:rsid w:val="004E5E66"/>
    <w:rsid w:val="004E5E69"/>
    <w:rsid w:val="004E64BA"/>
    <w:rsid w:val="004E6708"/>
    <w:rsid w:val="004E6BCB"/>
    <w:rsid w:val="004E7ADB"/>
    <w:rsid w:val="004F2615"/>
    <w:rsid w:val="005000BC"/>
    <w:rsid w:val="0050342F"/>
    <w:rsid w:val="00503B4D"/>
    <w:rsid w:val="00504EE9"/>
    <w:rsid w:val="005100CC"/>
    <w:rsid w:val="005119AF"/>
    <w:rsid w:val="0051210A"/>
    <w:rsid w:val="00514E4F"/>
    <w:rsid w:val="00521576"/>
    <w:rsid w:val="00522134"/>
    <w:rsid w:val="005250E6"/>
    <w:rsid w:val="00530102"/>
    <w:rsid w:val="00532935"/>
    <w:rsid w:val="005351A6"/>
    <w:rsid w:val="005379A9"/>
    <w:rsid w:val="00542D23"/>
    <w:rsid w:val="00542E50"/>
    <w:rsid w:val="0054442C"/>
    <w:rsid w:val="0054517B"/>
    <w:rsid w:val="00545335"/>
    <w:rsid w:val="00546477"/>
    <w:rsid w:val="00550004"/>
    <w:rsid w:val="0055010F"/>
    <w:rsid w:val="00550285"/>
    <w:rsid w:val="005547A7"/>
    <w:rsid w:val="00555EBB"/>
    <w:rsid w:val="005604CF"/>
    <w:rsid w:val="00562492"/>
    <w:rsid w:val="00562DAE"/>
    <w:rsid w:val="00562EF6"/>
    <w:rsid w:val="00564004"/>
    <w:rsid w:val="00565034"/>
    <w:rsid w:val="00567E19"/>
    <w:rsid w:val="00572A20"/>
    <w:rsid w:val="005751A6"/>
    <w:rsid w:val="0057658F"/>
    <w:rsid w:val="00577ADE"/>
    <w:rsid w:val="00580150"/>
    <w:rsid w:val="005836F8"/>
    <w:rsid w:val="00584F16"/>
    <w:rsid w:val="0058597A"/>
    <w:rsid w:val="00590082"/>
    <w:rsid w:val="005918FA"/>
    <w:rsid w:val="00592A86"/>
    <w:rsid w:val="0059399E"/>
    <w:rsid w:val="005956E0"/>
    <w:rsid w:val="00595786"/>
    <w:rsid w:val="00595954"/>
    <w:rsid w:val="00597020"/>
    <w:rsid w:val="00597946"/>
    <w:rsid w:val="005A15D4"/>
    <w:rsid w:val="005A3894"/>
    <w:rsid w:val="005B3029"/>
    <w:rsid w:val="005B3250"/>
    <w:rsid w:val="005B4801"/>
    <w:rsid w:val="005B4DE0"/>
    <w:rsid w:val="005B72C3"/>
    <w:rsid w:val="005B7FAE"/>
    <w:rsid w:val="005C23A4"/>
    <w:rsid w:val="005D1CDF"/>
    <w:rsid w:val="005D2BB7"/>
    <w:rsid w:val="005D6FFE"/>
    <w:rsid w:val="005D7DD7"/>
    <w:rsid w:val="005E45C7"/>
    <w:rsid w:val="005E61A8"/>
    <w:rsid w:val="005F0226"/>
    <w:rsid w:val="005F243E"/>
    <w:rsid w:val="005F2BB7"/>
    <w:rsid w:val="005F31F8"/>
    <w:rsid w:val="005F354D"/>
    <w:rsid w:val="005F6419"/>
    <w:rsid w:val="0060151A"/>
    <w:rsid w:val="0060301D"/>
    <w:rsid w:val="00604CFD"/>
    <w:rsid w:val="0060543D"/>
    <w:rsid w:val="0060648E"/>
    <w:rsid w:val="0060699F"/>
    <w:rsid w:val="00607C4B"/>
    <w:rsid w:val="006104DD"/>
    <w:rsid w:val="006130B5"/>
    <w:rsid w:val="00614DD8"/>
    <w:rsid w:val="0061706A"/>
    <w:rsid w:val="00617400"/>
    <w:rsid w:val="00621F44"/>
    <w:rsid w:val="00625458"/>
    <w:rsid w:val="00632D29"/>
    <w:rsid w:val="00640B86"/>
    <w:rsid w:val="00641EFA"/>
    <w:rsid w:val="006425E9"/>
    <w:rsid w:val="006437DB"/>
    <w:rsid w:val="0064741F"/>
    <w:rsid w:val="00651E0A"/>
    <w:rsid w:val="00654C27"/>
    <w:rsid w:val="0065764A"/>
    <w:rsid w:val="0066313C"/>
    <w:rsid w:val="00664950"/>
    <w:rsid w:val="00665C9C"/>
    <w:rsid w:val="00670DE6"/>
    <w:rsid w:val="00673571"/>
    <w:rsid w:val="00681BFD"/>
    <w:rsid w:val="00683220"/>
    <w:rsid w:val="00687FA0"/>
    <w:rsid w:val="0069026A"/>
    <w:rsid w:val="006912F7"/>
    <w:rsid w:val="00695674"/>
    <w:rsid w:val="00697D21"/>
    <w:rsid w:val="006A0ACC"/>
    <w:rsid w:val="006A0C7D"/>
    <w:rsid w:val="006A1EB7"/>
    <w:rsid w:val="006A3511"/>
    <w:rsid w:val="006A3C11"/>
    <w:rsid w:val="006A3FF4"/>
    <w:rsid w:val="006A4349"/>
    <w:rsid w:val="006B0145"/>
    <w:rsid w:val="006B5628"/>
    <w:rsid w:val="006B7010"/>
    <w:rsid w:val="006B7031"/>
    <w:rsid w:val="006C3095"/>
    <w:rsid w:val="006D1DED"/>
    <w:rsid w:val="006D2179"/>
    <w:rsid w:val="006D2E69"/>
    <w:rsid w:val="006D4D3E"/>
    <w:rsid w:val="006D6812"/>
    <w:rsid w:val="006D786B"/>
    <w:rsid w:val="006E1151"/>
    <w:rsid w:val="006E27ED"/>
    <w:rsid w:val="006E2E73"/>
    <w:rsid w:val="006E6311"/>
    <w:rsid w:val="006E76BA"/>
    <w:rsid w:val="0070081B"/>
    <w:rsid w:val="00701BC1"/>
    <w:rsid w:val="00702285"/>
    <w:rsid w:val="00702DBC"/>
    <w:rsid w:val="00704DBD"/>
    <w:rsid w:val="007101E0"/>
    <w:rsid w:val="007145FF"/>
    <w:rsid w:val="00715B2A"/>
    <w:rsid w:val="007210A9"/>
    <w:rsid w:val="00722215"/>
    <w:rsid w:val="00724D79"/>
    <w:rsid w:val="00725E21"/>
    <w:rsid w:val="0072678B"/>
    <w:rsid w:val="007302E1"/>
    <w:rsid w:val="007333D6"/>
    <w:rsid w:val="007338B8"/>
    <w:rsid w:val="00733B21"/>
    <w:rsid w:val="00735409"/>
    <w:rsid w:val="007450F1"/>
    <w:rsid w:val="00746818"/>
    <w:rsid w:val="0074775E"/>
    <w:rsid w:val="00747FE6"/>
    <w:rsid w:val="00751014"/>
    <w:rsid w:val="00751515"/>
    <w:rsid w:val="00760809"/>
    <w:rsid w:val="00760BD2"/>
    <w:rsid w:val="007626B7"/>
    <w:rsid w:val="00762707"/>
    <w:rsid w:val="0076339A"/>
    <w:rsid w:val="00766220"/>
    <w:rsid w:val="007663A0"/>
    <w:rsid w:val="00767B87"/>
    <w:rsid w:val="0077067E"/>
    <w:rsid w:val="007708AF"/>
    <w:rsid w:val="00772674"/>
    <w:rsid w:val="00775F47"/>
    <w:rsid w:val="00776672"/>
    <w:rsid w:val="00777004"/>
    <w:rsid w:val="0077747C"/>
    <w:rsid w:val="0078212B"/>
    <w:rsid w:val="00784DF6"/>
    <w:rsid w:val="00785232"/>
    <w:rsid w:val="007901D9"/>
    <w:rsid w:val="007960C1"/>
    <w:rsid w:val="007A0BA7"/>
    <w:rsid w:val="007A1CB2"/>
    <w:rsid w:val="007B186C"/>
    <w:rsid w:val="007B2F68"/>
    <w:rsid w:val="007C0E34"/>
    <w:rsid w:val="007C1696"/>
    <w:rsid w:val="007C333D"/>
    <w:rsid w:val="007C3ED0"/>
    <w:rsid w:val="007C48C4"/>
    <w:rsid w:val="007C5769"/>
    <w:rsid w:val="007C5971"/>
    <w:rsid w:val="007C6B98"/>
    <w:rsid w:val="007E2687"/>
    <w:rsid w:val="007E42DC"/>
    <w:rsid w:val="007E6A61"/>
    <w:rsid w:val="007F2DE0"/>
    <w:rsid w:val="007F54B9"/>
    <w:rsid w:val="007F6D5B"/>
    <w:rsid w:val="00800657"/>
    <w:rsid w:val="0080492F"/>
    <w:rsid w:val="00806A76"/>
    <w:rsid w:val="0081054A"/>
    <w:rsid w:val="00811C9D"/>
    <w:rsid w:val="00811DEF"/>
    <w:rsid w:val="008122C5"/>
    <w:rsid w:val="00816C80"/>
    <w:rsid w:val="0081797B"/>
    <w:rsid w:val="008308F4"/>
    <w:rsid w:val="00830C83"/>
    <w:rsid w:val="00831A3F"/>
    <w:rsid w:val="008363A0"/>
    <w:rsid w:val="00837291"/>
    <w:rsid w:val="00841BCD"/>
    <w:rsid w:val="0084370E"/>
    <w:rsid w:val="00847264"/>
    <w:rsid w:val="00851A8E"/>
    <w:rsid w:val="0085365B"/>
    <w:rsid w:val="00856415"/>
    <w:rsid w:val="0085744D"/>
    <w:rsid w:val="00863546"/>
    <w:rsid w:val="00874ACB"/>
    <w:rsid w:val="00875F06"/>
    <w:rsid w:val="00875FC0"/>
    <w:rsid w:val="008826C1"/>
    <w:rsid w:val="008828A3"/>
    <w:rsid w:val="008839C1"/>
    <w:rsid w:val="00883DFD"/>
    <w:rsid w:val="0088580E"/>
    <w:rsid w:val="0089210C"/>
    <w:rsid w:val="00892382"/>
    <w:rsid w:val="00892C0A"/>
    <w:rsid w:val="00893D2E"/>
    <w:rsid w:val="00894A4B"/>
    <w:rsid w:val="008A063C"/>
    <w:rsid w:val="008A0B1C"/>
    <w:rsid w:val="008A1BF7"/>
    <w:rsid w:val="008A3753"/>
    <w:rsid w:val="008A5B0E"/>
    <w:rsid w:val="008A5E04"/>
    <w:rsid w:val="008B0961"/>
    <w:rsid w:val="008B3A5E"/>
    <w:rsid w:val="008B4EC0"/>
    <w:rsid w:val="008B62EA"/>
    <w:rsid w:val="008C23EE"/>
    <w:rsid w:val="008C39F7"/>
    <w:rsid w:val="008D2B2D"/>
    <w:rsid w:val="008D7A54"/>
    <w:rsid w:val="008E1BED"/>
    <w:rsid w:val="008E2983"/>
    <w:rsid w:val="008E7463"/>
    <w:rsid w:val="008F2EF0"/>
    <w:rsid w:val="008F3686"/>
    <w:rsid w:val="008F5103"/>
    <w:rsid w:val="008F6E6A"/>
    <w:rsid w:val="008F718C"/>
    <w:rsid w:val="0090091A"/>
    <w:rsid w:val="009042BD"/>
    <w:rsid w:val="00904FE4"/>
    <w:rsid w:val="00905266"/>
    <w:rsid w:val="0091188E"/>
    <w:rsid w:val="00912ED5"/>
    <w:rsid w:val="00913C88"/>
    <w:rsid w:val="009163A6"/>
    <w:rsid w:val="00920902"/>
    <w:rsid w:val="00924E66"/>
    <w:rsid w:val="00927740"/>
    <w:rsid w:val="0093151D"/>
    <w:rsid w:val="00934C68"/>
    <w:rsid w:val="00935FA2"/>
    <w:rsid w:val="00936159"/>
    <w:rsid w:val="00936782"/>
    <w:rsid w:val="00941002"/>
    <w:rsid w:val="0094545C"/>
    <w:rsid w:val="00950520"/>
    <w:rsid w:val="00950E68"/>
    <w:rsid w:val="00954B39"/>
    <w:rsid w:val="00954FF3"/>
    <w:rsid w:val="0095594B"/>
    <w:rsid w:val="00955D06"/>
    <w:rsid w:val="009563EA"/>
    <w:rsid w:val="00956563"/>
    <w:rsid w:val="009569C5"/>
    <w:rsid w:val="00960635"/>
    <w:rsid w:val="00960871"/>
    <w:rsid w:val="00964305"/>
    <w:rsid w:val="009672F4"/>
    <w:rsid w:val="00971BC1"/>
    <w:rsid w:val="00973F19"/>
    <w:rsid w:val="00974396"/>
    <w:rsid w:val="00977E1D"/>
    <w:rsid w:val="00984CD1"/>
    <w:rsid w:val="00990BA1"/>
    <w:rsid w:val="00991D4D"/>
    <w:rsid w:val="00992A70"/>
    <w:rsid w:val="00994111"/>
    <w:rsid w:val="00994DCF"/>
    <w:rsid w:val="00996C16"/>
    <w:rsid w:val="00997B77"/>
    <w:rsid w:val="009A3484"/>
    <w:rsid w:val="009A3E82"/>
    <w:rsid w:val="009A6AB6"/>
    <w:rsid w:val="009B0573"/>
    <w:rsid w:val="009B5069"/>
    <w:rsid w:val="009B7B4B"/>
    <w:rsid w:val="009B7C21"/>
    <w:rsid w:val="009C0EB1"/>
    <w:rsid w:val="009C5431"/>
    <w:rsid w:val="009C6370"/>
    <w:rsid w:val="009D419C"/>
    <w:rsid w:val="009D55D0"/>
    <w:rsid w:val="009D7E21"/>
    <w:rsid w:val="009E03EE"/>
    <w:rsid w:val="009E3C0C"/>
    <w:rsid w:val="009E4180"/>
    <w:rsid w:val="009E4E6E"/>
    <w:rsid w:val="009E5496"/>
    <w:rsid w:val="009E6E43"/>
    <w:rsid w:val="009F427E"/>
    <w:rsid w:val="009F54EF"/>
    <w:rsid w:val="00A01073"/>
    <w:rsid w:val="00A011FD"/>
    <w:rsid w:val="00A04992"/>
    <w:rsid w:val="00A05605"/>
    <w:rsid w:val="00A1236A"/>
    <w:rsid w:val="00A13CE0"/>
    <w:rsid w:val="00A1461A"/>
    <w:rsid w:val="00A147AA"/>
    <w:rsid w:val="00A1787A"/>
    <w:rsid w:val="00A21D71"/>
    <w:rsid w:val="00A22B78"/>
    <w:rsid w:val="00A246F7"/>
    <w:rsid w:val="00A24E2F"/>
    <w:rsid w:val="00A25AE5"/>
    <w:rsid w:val="00A26442"/>
    <w:rsid w:val="00A2726E"/>
    <w:rsid w:val="00A37002"/>
    <w:rsid w:val="00A4102A"/>
    <w:rsid w:val="00A41065"/>
    <w:rsid w:val="00A4355E"/>
    <w:rsid w:val="00A45009"/>
    <w:rsid w:val="00A46D27"/>
    <w:rsid w:val="00A512EE"/>
    <w:rsid w:val="00A520D9"/>
    <w:rsid w:val="00A550A6"/>
    <w:rsid w:val="00A55310"/>
    <w:rsid w:val="00A637F4"/>
    <w:rsid w:val="00A649B1"/>
    <w:rsid w:val="00A64DA0"/>
    <w:rsid w:val="00A64FE0"/>
    <w:rsid w:val="00A653A3"/>
    <w:rsid w:val="00A65404"/>
    <w:rsid w:val="00A672EF"/>
    <w:rsid w:val="00A71936"/>
    <w:rsid w:val="00A74FB6"/>
    <w:rsid w:val="00A81899"/>
    <w:rsid w:val="00A92BCD"/>
    <w:rsid w:val="00A9462E"/>
    <w:rsid w:val="00A96E72"/>
    <w:rsid w:val="00AA0CDF"/>
    <w:rsid w:val="00AA123A"/>
    <w:rsid w:val="00AA1B0E"/>
    <w:rsid w:val="00AA25E1"/>
    <w:rsid w:val="00AA45EC"/>
    <w:rsid w:val="00AA47B6"/>
    <w:rsid w:val="00AA5D6D"/>
    <w:rsid w:val="00AB0F99"/>
    <w:rsid w:val="00AB1A75"/>
    <w:rsid w:val="00AB3CC7"/>
    <w:rsid w:val="00AB4786"/>
    <w:rsid w:val="00AC163B"/>
    <w:rsid w:val="00AC5CA7"/>
    <w:rsid w:val="00AC6058"/>
    <w:rsid w:val="00AD2063"/>
    <w:rsid w:val="00AD5ABD"/>
    <w:rsid w:val="00AD660D"/>
    <w:rsid w:val="00AE181F"/>
    <w:rsid w:val="00AE19E8"/>
    <w:rsid w:val="00AE2BA5"/>
    <w:rsid w:val="00AE4870"/>
    <w:rsid w:val="00AE56B1"/>
    <w:rsid w:val="00AE6D09"/>
    <w:rsid w:val="00AF4B1F"/>
    <w:rsid w:val="00AF7A7C"/>
    <w:rsid w:val="00B02070"/>
    <w:rsid w:val="00B0709B"/>
    <w:rsid w:val="00B0759F"/>
    <w:rsid w:val="00B10477"/>
    <w:rsid w:val="00B148EB"/>
    <w:rsid w:val="00B15AE6"/>
    <w:rsid w:val="00B17B81"/>
    <w:rsid w:val="00B17F52"/>
    <w:rsid w:val="00B213F5"/>
    <w:rsid w:val="00B22368"/>
    <w:rsid w:val="00B30282"/>
    <w:rsid w:val="00B318B5"/>
    <w:rsid w:val="00B32FE9"/>
    <w:rsid w:val="00B349A4"/>
    <w:rsid w:val="00B35404"/>
    <w:rsid w:val="00B408B6"/>
    <w:rsid w:val="00B41940"/>
    <w:rsid w:val="00B424DD"/>
    <w:rsid w:val="00B42B87"/>
    <w:rsid w:val="00B44C36"/>
    <w:rsid w:val="00B45455"/>
    <w:rsid w:val="00B5101A"/>
    <w:rsid w:val="00B542DA"/>
    <w:rsid w:val="00B607AC"/>
    <w:rsid w:val="00B623A4"/>
    <w:rsid w:val="00B65B04"/>
    <w:rsid w:val="00B65D72"/>
    <w:rsid w:val="00B73862"/>
    <w:rsid w:val="00B73F43"/>
    <w:rsid w:val="00B74C50"/>
    <w:rsid w:val="00B75BBF"/>
    <w:rsid w:val="00B81680"/>
    <w:rsid w:val="00B81CDC"/>
    <w:rsid w:val="00B825FF"/>
    <w:rsid w:val="00B83C85"/>
    <w:rsid w:val="00B8410A"/>
    <w:rsid w:val="00B845A8"/>
    <w:rsid w:val="00B86D9E"/>
    <w:rsid w:val="00B90305"/>
    <w:rsid w:val="00B90969"/>
    <w:rsid w:val="00B95171"/>
    <w:rsid w:val="00B954A2"/>
    <w:rsid w:val="00B95A11"/>
    <w:rsid w:val="00B961DA"/>
    <w:rsid w:val="00BA1B6E"/>
    <w:rsid w:val="00BA308C"/>
    <w:rsid w:val="00BA4505"/>
    <w:rsid w:val="00BA6B66"/>
    <w:rsid w:val="00BA6E48"/>
    <w:rsid w:val="00BB0145"/>
    <w:rsid w:val="00BB2258"/>
    <w:rsid w:val="00BB35E1"/>
    <w:rsid w:val="00BC03D4"/>
    <w:rsid w:val="00BC133D"/>
    <w:rsid w:val="00BC71AD"/>
    <w:rsid w:val="00BD1E0F"/>
    <w:rsid w:val="00BD2975"/>
    <w:rsid w:val="00BD4842"/>
    <w:rsid w:val="00BE0AF6"/>
    <w:rsid w:val="00BE1F03"/>
    <w:rsid w:val="00BE58A7"/>
    <w:rsid w:val="00BE6684"/>
    <w:rsid w:val="00BF05AF"/>
    <w:rsid w:val="00BF185E"/>
    <w:rsid w:val="00BF2218"/>
    <w:rsid w:val="00BF2C95"/>
    <w:rsid w:val="00BF612F"/>
    <w:rsid w:val="00BF622A"/>
    <w:rsid w:val="00BF6729"/>
    <w:rsid w:val="00BF709C"/>
    <w:rsid w:val="00C0426B"/>
    <w:rsid w:val="00C045DF"/>
    <w:rsid w:val="00C061FE"/>
    <w:rsid w:val="00C10116"/>
    <w:rsid w:val="00C11554"/>
    <w:rsid w:val="00C12AAC"/>
    <w:rsid w:val="00C13CAF"/>
    <w:rsid w:val="00C17F45"/>
    <w:rsid w:val="00C212DA"/>
    <w:rsid w:val="00C21CB7"/>
    <w:rsid w:val="00C23957"/>
    <w:rsid w:val="00C25AD5"/>
    <w:rsid w:val="00C26B64"/>
    <w:rsid w:val="00C26D43"/>
    <w:rsid w:val="00C31C19"/>
    <w:rsid w:val="00C321BC"/>
    <w:rsid w:val="00C35173"/>
    <w:rsid w:val="00C35E3C"/>
    <w:rsid w:val="00C35EE7"/>
    <w:rsid w:val="00C36B0C"/>
    <w:rsid w:val="00C463D4"/>
    <w:rsid w:val="00C46548"/>
    <w:rsid w:val="00C46C6C"/>
    <w:rsid w:val="00C50A78"/>
    <w:rsid w:val="00C574D5"/>
    <w:rsid w:val="00C605F9"/>
    <w:rsid w:val="00C629E3"/>
    <w:rsid w:val="00C72A59"/>
    <w:rsid w:val="00C73F32"/>
    <w:rsid w:val="00C741BD"/>
    <w:rsid w:val="00C77371"/>
    <w:rsid w:val="00C77B86"/>
    <w:rsid w:val="00C87462"/>
    <w:rsid w:val="00C92032"/>
    <w:rsid w:val="00C9312A"/>
    <w:rsid w:val="00C9317A"/>
    <w:rsid w:val="00C93700"/>
    <w:rsid w:val="00C96FF7"/>
    <w:rsid w:val="00CA0CA3"/>
    <w:rsid w:val="00CA17EB"/>
    <w:rsid w:val="00CA180C"/>
    <w:rsid w:val="00CA7B1E"/>
    <w:rsid w:val="00CB07A0"/>
    <w:rsid w:val="00CB1721"/>
    <w:rsid w:val="00CB22B2"/>
    <w:rsid w:val="00CB2626"/>
    <w:rsid w:val="00CB29CE"/>
    <w:rsid w:val="00CB2CEB"/>
    <w:rsid w:val="00CC01F7"/>
    <w:rsid w:val="00CC2B30"/>
    <w:rsid w:val="00CC3EE2"/>
    <w:rsid w:val="00CC447E"/>
    <w:rsid w:val="00CC56DF"/>
    <w:rsid w:val="00CC5DA3"/>
    <w:rsid w:val="00CD7492"/>
    <w:rsid w:val="00CE2895"/>
    <w:rsid w:val="00CE2AAB"/>
    <w:rsid w:val="00CE3A6B"/>
    <w:rsid w:val="00CE458A"/>
    <w:rsid w:val="00CE7B64"/>
    <w:rsid w:val="00CF03E1"/>
    <w:rsid w:val="00CF1DB3"/>
    <w:rsid w:val="00CF2834"/>
    <w:rsid w:val="00CF4296"/>
    <w:rsid w:val="00CF4CC3"/>
    <w:rsid w:val="00CF786E"/>
    <w:rsid w:val="00D00211"/>
    <w:rsid w:val="00D006D1"/>
    <w:rsid w:val="00D025AE"/>
    <w:rsid w:val="00D02BB5"/>
    <w:rsid w:val="00D06309"/>
    <w:rsid w:val="00D1000A"/>
    <w:rsid w:val="00D15BE1"/>
    <w:rsid w:val="00D21CC2"/>
    <w:rsid w:val="00D22711"/>
    <w:rsid w:val="00D22B6E"/>
    <w:rsid w:val="00D234F8"/>
    <w:rsid w:val="00D26C26"/>
    <w:rsid w:val="00D326CF"/>
    <w:rsid w:val="00D35037"/>
    <w:rsid w:val="00D351EA"/>
    <w:rsid w:val="00D40288"/>
    <w:rsid w:val="00D416DE"/>
    <w:rsid w:val="00D43403"/>
    <w:rsid w:val="00D46D37"/>
    <w:rsid w:val="00D505DA"/>
    <w:rsid w:val="00D50A6B"/>
    <w:rsid w:val="00D50B76"/>
    <w:rsid w:val="00D51AAC"/>
    <w:rsid w:val="00D52190"/>
    <w:rsid w:val="00D5270B"/>
    <w:rsid w:val="00D53DF3"/>
    <w:rsid w:val="00D550B7"/>
    <w:rsid w:val="00D602D1"/>
    <w:rsid w:val="00D61773"/>
    <w:rsid w:val="00D619F5"/>
    <w:rsid w:val="00D620F6"/>
    <w:rsid w:val="00D62E71"/>
    <w:rsid w:val="00D6355A"/>
    <w:rsid w:val="00D6430D"/>
    <w:rsid w:val="00D6453B"/>
    <w:rsid w:val="00D64F44"/>
    <w:rsid w:val="00D66188"/>
    <w:rsid w:val="00D731F6"/>
    <w:rsid w:val="00D740CA"/>
    <w:rsid w:val="00D77CDB"/>
    <w:rsid w:val="00D83036"/>
    <w:rsid w:val="00D856AA"/>
    <w:rsid w:val="00D85728"/>
    <w:rsid w:val="00D903FB"/>
    <w:rsid w:val="00D9058E"/>
    <w:rsid w:val="00D91296"/>
    <w:rsid w:val="00D92361"/>
    <w:rsid w:val="00D95481"/>
    <w:rsid w:val="00DA1CD1"/>
    <w:rsid w:val="00DA22FC"/>
    <w:rsid w:val="00DA555A"/>
    <w:rsid w:val="00DB1A3D"/>
    <w:rsid w:val="00DB559F"/>
    <w:rsid w:val="00DC4FDC"/>
    <w:rsid w:val="00DC5F7A"/>
    <w:rsid w:val="00DC73BF"/>
    <w:rsid w:val="00DC74D9"/>
    <w:rsid w:val="00DC7A13"/>
    <w:rsid w:val="00DD1702"/>
    <w:rsid w:val="00DD2FD3"/>
    <w:rsid w:val="00DD5794"/>
    <w:rsid w:val="00DD6A40"/>
    <w:rsid w:val="00DE1425"/>
    <w:rsid w:val="00DE2162"/>
    <w:rsid w:val="00DE2EF4"/>
    <w:rsid w:val="00DE4291"/>
    <w:rsid w:val="00DE56F6"/>
    <w:rsid w:val="00DE5FA4"/>
    <w:rsid w:val="00DE7064"/>
    <w:rsid w:val="00DF1363"/>
    <w:rsid w:val="00DF1DCB"/>
    <w:rsid w:val="00DF2997"/>
    <w:rsid w:val="00DF5C6C"/>
    <w:rsid w:val="00E002D5"/>
    <w:rsid w:val="00E014CA"/>
    <w:rsid w:val="00E031B8"/>
    <w:rsid w:val="00E10174"/>
    <w:rsid w:val="00E10BC4"/>
    <w:rsid w:val="00E13CB6"/>
    <w:rsid w:val="00E1415D"/>
    <w:rsid w:val="00E16355"/>
    <w:rsid w:val="00E17E79"/>
    <w:rsid w:val="00E201F9"/>
    <w:rsid w:val="00E20F0D"/>
    <w:rsid w:val="00E213BD"/>
    <w:rsid w:val="00E323E9"/>
    <w:rsid w:val="00E32D70"/>
    <w:rsid w:val="00E32FB6"/>
    <w:rsid w:val="00E34018"/>
    <w:rsid w:val="00E40301"/>
    <w:rsid w:val="00E4237A"/>
    <w:rsid w:val="00E423ED"/>
    <w:rsid w:val="00E437D2"/>
    <w:rsid w:val="00E43BF9"/>
    <w:rsid w:val="00E44515"/>
    <w:rsid w:val="00E44BC4"/>
    <w:rsid w:val="00E45B15"/>
    <w:rsid w:val="00E47BC6"/>
    <w:rsid w:val="00E518A0"/>
    <w:rsid w:val="00E51930"/>
    <w:rsid w:val="00E55751"/>
    <w:rsid w:val="00E56D79"/>
    <w:rsid w:val="00E64308"/>
    <w:rsid w:val="00E668E1"/>
    <w:rsid w:val="00E67186"/>
    <w:rsid w:val="00E72CEF"/>
    <w:rsid w:val="00E733EC"/>
    <w:rsid w:val="00E7398E"/>
    <w:rsid w:val="00E7530B"/>
    <w:rsid w:val="00E75459"/>
    <w:rsid w:val="00E82B94"/>
    <w:rsid w:val="00E874F0"/>
    <w:rsid w:val="00E96641"/>
    <w:rsid w:val="00E96E59"/>
    <w:rsid w:val="00EA09AB"/>
    <w:rsid w:val="00EA2055"/>
    <w:rsid w:val="00EA2311"/>
    <w:rsid w:val="00EA6525"/>
    <w:rsid w:val="00EB4D47"/>
    <w:rsid w:val="00EB695D"/>
    <w:rsid w:val="00EB6ABE"/>
    <w:rsid w:val="00EB6E40"/>
    <w:rsid w:val="00EC1407"/>
    <w:rsid w:val="00EC577F"/>
    <w:rsid w:val="00EC76A6"/>
    <w:rsid w:val="00EC7BC3"/>
    <w:rsid w:val="00ED1148"/>
    <w:rsid w:val="00ED7600"/>
    <w:rsid w:val="00EF6073"/>
    <w:rsid w:val="00EF698B"/>
    <w:rsid w:val="00EF6E37"/>
    <w:rsid w:val="00F00459"/>
    <w:rsid w:val="00F112FE"/>
    <w:rsid w:val="00F1362C"/>
    <w:rsid w:val="00F1789F"/>
    <w:rsid w:val="00F2289F"/>
    <w:rsid w:val="00F2356A"/>
    <w:rsid w:val="00F23E61"/>
    <w:rsid w:val="00F2532E"/>
    <w:rsid w:val="00F315A4"/>
    <w:rsid w:val="00F33429"/>
    <w:rsid w:val="00F37187"/>
    <w:rsid w:val="00F40321"/>
    <w:rsid w:val="00F40706"/>
    <w:rsid w:val="00F414F1"/>
    <w:rsid w:val="00F508B8"/>
    <w:rsid w:val="00F51CF1"/>
    <w:rsid w:val="00F51DF1"/>
    <w:rsid w:val="00F52FFE"/>
    <w:rsid w:val="00F56F44"/>
    <w:rsid w:val="00F605CF"/>
    <w:rsid w:val="00F609CE"/>
    <w:rsid w:val="00F60A95"/>
    <w:rsid w:val="00F7139C"/>
    <w:rsid w:val="00F72CB1"/>
    <w:rsid w:val="00F751B8"/>
    <w:rsid w:val="00F8022D"/>
    <w:rsid w:val="00F81EDD"/>
    <w:rsid w:val="00F8215E"/>
    <w:rsid w:val="00F824F5"/>
    <w:rsid w:val="00F843CB"/>
    <w:rsid w:val="00F844BF"/>
    <w:rsid w:val="00F85AA1"/>
    <w:rsid w:val="00F85B03"/>
    <w:rsid w:val="00F87C08"/>
    <w:rsid w:val="00F90FAB"/>
    <w:rsid w:val="00F9374D"/>
    <w:rsid w:val="00F95538"/>
    <w:rsid w:val="00FA5E88"/>
    <w:rsid w:val="00FA7D4C"/>
    <w:rsid w:val="00FA7E4F"/>
    <w:rsid w:val="00FC29B9"/>
    <w:rsid w:val="00FC6FD3"/>
    <w:rsid w:val="00FD3667"/>
    <w:rsid w:val="00FD7B5F"/>
    <w:rsid w:val="00FE24AE"/>
    <w:rsid w:val="00FE305C"/>
    <w:rsid w:val="00FE3D0F"/>
    <w:rsid w:val="00FF0301"/>
    <w:rsid w:val="00FF0B0E"/>
    <w:rsid w:val="00FF1D82"/>
    <w:rsid w:val="00FF3836"/>
    <w:rsid w:val="00FF6565"/>
    <w:rsid w:val="00FF7D40"/>
    <w:rsid w:val="00FF7E15"/>
    <w:rsid w:val="0AEE5EFA"/>
    <w:rsid w:val="0E6DA061"/>
    <w:rsid w:val="34B1B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A6FD701"/>
  <w15:chartTrackingRefBased/>
  <w15:docId w15:val="{A7673E01-C1FE-4679-91EB-AE3E4F06C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6563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列表段落1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Bullets Char,- Bullets Char,?? ?? Char,????? Char,???? Char,リスト段落 Char,Lista1 Char,列出段落1 Char,中等深浅网格 1 - 着色 21 Char,R4_bullets Char,列表段落1 Char,—ño’i—Ž Char,¥¡¡¡¡ì¬º¥¹¥È¶ÎÂä Char,ÁÐ³ö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Times" w:hAnsi="Times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semiHidden/>
    <w:unhideWhenUsed/>
    <w:rsid w:val="002D21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D21D5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2D21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D21D5"/>
    <w:rPr>
      <w:rFonts w:ascii="Times New Roman" w:hAnsi="Times New Roman"/>
      <w:sz w:val="20"/>
      <w:lang w:val="en-GB"/>
    </w:rPr>
  </w:style>
  <w:style w:type="paragraph" w:customStyle="1" w:styleId="TAL">
    <w:name w:val="TAL"/>
    <w:basedOn w:val="Normal"/>
    <w:link w:val="TALChar"/>
    <w:rsid w:val="00BD2975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x-none"/>
    </w:rPr>
  </w:style>
  <w:style w:type="paragraph" w:customStyle="1" w:styleId="TAH">
    <w:name w:val="TAH"/>
    <w:basedOn w:val="Normal"/>
    <w:link w:val="TAHCar"/>
    <w:qFormat/>
    <w:rsid w:val="00BD2975"/>
    <w:pPr>
      <w:keepNext/>
      <w:keepLines/>
      <w:spacing w:after="0" w:line="240" w:lineRule="auto"/>
      <w:jc w:val="center"/>
    </w:pPr>
    <w:rPr>
      <w:rFonts w:ascii="Arial" w:eastAsia="SimSun" w:hAnsi="Arial" w:cs="Times New Roman"/>
      <w:b/>
      <w:sz w:val="18"/>
      <w:szCs w:val="20"/>
      <w:lang w:val="x-none"/>
    </w:rPr>
  </w:style>
  <w:style w:type="paragraph" w:customStyle="1" w:styleId="TH">
    <w:name w:val="TH"/>
    <w:basedOn w:val="Normal"/>
    <w:link w:val="THChar"/>
    <w:qFormat/>
    <w:rsid w:val="00BD2975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  <w:lang w:val="x-none"/>
    </w:rPr>
  </w:style>
  <w:style w:type="character" w:customStyle="1" w:styleId="THChar">
    <w:name w:val="TH Char"/>
    <w:link w:val="TH"/>
    <w:qFormat/>
    <w:rsid w:val="00BD2975"/>
    <w:rPr>
      <w:rFonts w:ascii="Arial" w:eastAsia="SimSun" w:hAnsi="Arial" w:cs="Times New Roman"/>
      <w:b/>
      <w:sz w:val="20"/>
      <w:szCs w:val="20"/>
      <w:lang w:val="x-none"/>
    </w:rPr>
  </w:style>
  <w:style w:type="character" w:customStyle="1" w:styleId="TAHCar">
    <w:name w:val="TAH Car"/>
    <w:link w:val="TAH"/>
    <w:qFormat/>
    <w:rsid w:val="00BD2975"/>
    <w:rPr>
      <w:rFonts w:ascii="Arial" w:eastAsia="SimSun" w:hAnsi="Arial" w:cs="Times New Roman"/>
      <w:b/>
      <w:sz w:val="18"/>
      <w:szCs w:val="20"/>
      <w:lang w:val="x-none"/>
    </w:rPr>
  </w:style>
  <w:style w:type="character" w:customStyle="1" w:styleId="TALChar">
    <w:name w:val="TAL Char"/>
    <w:link w:val="TAL"/>
    <w:qFormat/>
    <w:locked/>
    <w:rsid w:val="00BD2975"/>
    <w:rPr>
      <w:rFonts w:ascii="Arial" w:eastAsia="SimSun" w:hAnsi="Arial" w:cs="Times New Roman"/>
      <w:sz w:val="18"/>
      <w:szCs w:val="20"/>
      <w:lang w:val="x-none"/>
    </w:rPr>
  </w:style>
  <w:style w:type="paragraph" w:customStyle="1" w:styleId="a">
    <w:name w:val="佐藤２"/>
    <w:basedOn w:val="Normal"/>
    <w:rsid w:val="00BD2975"/>
    <w:pPr>
      <w:numPr>
        <w:numId w:val="32"/>
      </w:numPr>
      <w:spacing w:after="180" w:line="240" w:lineRule="auto"/>
    </w:pPr>
    <w:rPr>
      <w:rFonts w:eastAsia="MS Gothic" w:cs="Times New Roman"/>
      <w:sz w:val="24"/>
      <w:szCs w:val="20"/>
      <w:lang w:eastAsia="ja-JP"/>
    </w:rPr>
  </w:style>
  <w:style w:type="character" w:styleId="Mention">
    <w:name w:val="Mention"/>
    <w:basedOn w:val="DefaultParagraphFont"/>
    <w:uiPriority w:val="99"/>
    <w:unhideWhenUsed/>
    <w:rsid w:val="00856415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735409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51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888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23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13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710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2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28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6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79953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1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660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55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50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95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34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906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02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143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21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085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29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2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565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0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4461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92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43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807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33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4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4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434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36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7345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028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108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28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petrov\Nokia\Generation%20X+%20Research%20and%20Standardization%20Program%20(GX+)%20-%20RAN4%20SCG\RAN4%20meetings\RAN4%20112%20Maastricht\Templates\TDoc_Template_RAN4%2311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RBI5PAMIO524-1616901215-24764</_dlc_DocId>
    <HideFromDelve xmlns="71c5aaf6-e6ce-465b-b873-5148d2a4c105">false</HideFromDelve>
    <_dlc_DocIdUrl xmlns="71c5aaf6-e6ce-465b-b873-5148d2a4c105">
      <Url>https://nokia.sharepoint.com/sites/gxp/_layouts/15/DocIdRedir.aspx?ID=RBI5PAMIO524-1616901215-24764</Url>
      <Description>RBI5PAMIO524-1616901215-24764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11F4DB3-537F-49AD-AA38-1E254C3EF7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TDoc_Template_RAN4#112</Template>
  <TotalTime>881</TotalTime>
  <Pages>8</Pages>
  <Words>4266</Words>
  <Characters>24322</Characters>
  <Application>Microsoft Office Word</Application>
  <DocSecurity>0</DocSecurity>
  <Lines>202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28531</CharactersWithSpaces>
  <SharedDoc>false</SharedDoc>
  <HLinks>
    <vt:vector size="78" baseType="variant">
      <vt:variant>
        <vt:i4>1507385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_Toc174097502</vt:lpwstr>
      </vt:variant>
      <vt:variant>
        <vt:i4>1507385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_Toc174097500</vt:lpwstr>
      </vt:variant>
      <vt:variant>
        <vt:i4>1966136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_Toc174097499</vt:lpwstr>
      </vt:variant>
      <vt:variant>
        <vt:i4>1966136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_Toc174097498</vt:lpwstr>
      </vt:variant>
      <vt:variant>
        <vt:i4>1966136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_Toc174097497</vt:lpwstr>
      </vt:variant>
      <vt:variant>
        <vt:i4>1966136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_Toc174097496</vt:lpwstr>
      </vt:variant>
      <vt:variant>
        <vt:i4>1966136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_Toc174097495</vt:lpwstr>
      </vt:variant>
      <vt:variant>
        <vt:i4>1966136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_Toc174097494</vt:lpwstr>
      </vt:variant>
      <vt:variant>
        <vt:i4>1966136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_Toc174097493</vt:lpwstr>
      </vt:variant>
      <vt:variant>
        <vt:i4>1966136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_Toc174097491</vt:lpwstr>
      </vt:variant>
      <vt:variant>
        <vt:i4>1966136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_Toc174097490</vt:lpwstr>
      </vt:variant>
      <vt:variant>
        <vt:i4>2031672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_Toc174097489</vt:lpwstr>
      </vt:variant>
      <vt:variant>
        <vt:i4>2031672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_Toc174097488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Nokia</cp:lastModifiedBy>
  <cp:revision>393</cp:revision>
  <dcterms:created xsi:type="dcterms:W3CDTF">2024-06-06T06:24:00Z</dcterms:created>
  <dcterms:modified xsi:type="dcterms:W3CDTF">2024-08-09T11:27:00Z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fcb7824d-a712-42e4-bd1f-1a3d45f5a14c</vt:lpwstr>
  </property>
  <property fmtid="{D5CDD505-2E9C-101B-9397-08002B2CF9AE}" pid="11" name="MediaServiceImageTags">
    <vt:lpwstr/>
  </property>
  <property fmtid="{D5CDD505-2E9C-101B-9397-08002B2CF9AE}" pid="12" name="GrammarlyDocumentId">
    <vt:lpwstr>812ab99a16db8eda4bbcbe2eeda81299d8aef16cd8207e0a3818482e82eacda1</vt:lpwstr>
  </property>
</Properties>
</file>